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52EB3">
      <w:pPr>
        <w:pStyle w:val="2"/>
        <w:keepNext w:val="0"/>
        <w:keepLines w:val="0"/>
        <w:widowControl/>
        <w:suppressLineNumbers w:val="0"/>
      </w:pPr>
      <w:r>
        <w:t>中华人民共和国发票管理办法</w:t>
      </w:r>
      <w:bookmarkStart w:id="0" w:name="_GoBack"/>
      <w:bookmarkEnd w:id="0"/>
    </w:p>
    <w:p w14:paraId="67DA05E8">
      <w:pPr>
        <w:pStyle w:val="4"/>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字体：</w:t>
      </w:r>
      <w:r>
        <w:rPr>
          <w:vanish/>
        </w:rPr>
        <w:t>【大】【中】【小】</w:t>
      </w:r>
    </w:p>
    <w:p w14:paraId="35FA9988">
      <w:pPr>
        <w:pStyle w:val="8"/>
        <w:keepNext w:val="0"/>
        <w:keepLines w:val="0"/>
        <w:widowControl/>
        <w:suppressLineNumbers w:val="0"/>
        <w:spacing w:before="0" w:beforeAutospacing="1" w:after="0" w:afterAutospacing="1"/>
        <w:ind w:left="100" w:right="0"/>
        <w:jc w:val="left"/>
        <w:rPr>
          <w:rFonts w:hint="eastAsia" w:ascii="微软雅黑" w:hAnsi="微软雅黑" w:eastAsia="微软雅黑" w:cs="微软雅黑"/>
          <w:color w:val="333333"/>
          <w:sz w:val="27"/>
          <w:szCs w:val="27"/>
        </w:rPr>
      </w:pPr>
      <w:r>
        <w:t>分享到：</w:t>
      </w:r>
    </w:p>
    <w:p w14:paraId="252D71B3">
      <w:pPr>
        <w:keepNext w:val="0"/>
        <w:keepLines w:val="0"/>
        <w:widowControl/>
        <w:suppressLineNumbers w:val="0"/>
        <w:spacing w:before="20" w:beforeAutospacing="0"/>
        <w:jc w:val="left"/>
      </w:pPr>
      <w:r>
        <w:rPr>
          <w:rFonts w:ascii="宋体" w:hAnsi="宋体" w:eastAsia="宋体" w:cs="宋体"/>
          <w:sz w:val="24"/>
          <w:szCs w:val="24"/>
        </w:rPr>
        <w:fldChar w:fldCharType="begin"/>
      </w:r>
      <w:r>
        <w:rPr>
          <w:rFonts w:ascii="宋体" w:hAnsi="宋体" w:eastAsia="宋体" w:cs="宋体"/>
          <w:sz w:val="24"/>
          <w:szCs w:val="24"/>
        </w:rPr>
        <w:instrText xml:space="preserve"> HYPERLINK "javascript:;" </w:instrText>
      </w:r>
      <w:r>
        <w:rPr>
          <w:rFonts w:ascii="宋体" w:hAnsi="宋体" w:eastAsia="宋体" w:cs="宋体"/>
          <w:sz w:val="24"/>
          <w:szCs w:val="24"/>
        </w:rPr>
        <w:fldChar w:fldCharType="separate"/>
      </w:r>
    </w:p>
    <w:p w14:paraId="24F17FAB">
      <w:pPr>
        <w:pStyle w:val="3"/>
        <w:keepNext w:val="0"/>
        <w:keepLines w:val="0"/>
        <w:widowControl/>
        <w:suppressLineNumbers w:val="0"/>
        <w:spacing w:before="20" w:beforeAutospacing="0"/>
        <w:jc w:val="left"/>
        <w:rPr>
          <w:vanish/>
        </w:rPr>
      </w:pPr>
      <w:r>
        <w:rPr>
          <w:rStyle w:val="7"/>
          <w:vanish/>
        </w:rPr>
        <w:t>微信扫一扫：分享</w:t>
      </w:r>
    </w:p>
    <w:p w14:paraId="6FA0DB18">
      <w:pPr>
        <w:keepNext w:val="0"/>
        <w:keepLines w:val="0"/>
        <w:widowControl/>
        <w:suppressLineNumbers w:val="0"/>
        <w:spacing w:before="20" w:beforeAutospacing="0"/>
        <w:jc w:val="left"/>
        <w:rPr>
          <w:vanish/>
        </w:rPr>
      </w:pPr>
      <w:r>
        <w:rPr>
          <w:rStyle w:val="7"/>
          <w:rFonts w:ascii="宋体" w:hAnsi="宋体" w:eastAsia="宋体" w:cs="宋体"/>
          <w:vanish/>
          <w:sz w:val="24"/>
          <w:szCs w:val="24"/>
        </w:rPr>
        <w:drawing>
          <wp:inline distT="0" distB="0" distL="114300" distR="114300">
            <wp:extent cx="952500" cy="95250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952500" cy="952500"/>
                    </a:xfrm>
                    <a:prstGeom prst="rect">
                      <a:avLst/>
                    </a:prstGeom>
                    <a:noFill/>
                    <a:ln w="9525">
                      <a:noFill/>
                    </a:ln>
                  </pic:spPr>
                </pic:pic>
              </a:graphicData>
            </a:graphic>
          </wp:inline>
        </w:drawing>
      </w:r>
    </w:p>
    <w:p w14:paraId="15B35D04">
      <w:pPr>
        <w:pStyle w:val="4"/>
        <w:keepNext w:val="0"/>
        <w:keepLines w:val="0"/>
        <w:widowControl/>
        <w:suppressLineNumbers w:val="0"/>
        <w:spacing w:before="20" w:beforeAutospacing="0"/>
        <w:jc w:val="left"/>
        <w:rPr>
          <w:vanish/>
        </w:rPr>
      </w:pPr>
      <w:r>
        <w:rPr>
          <w:rStyle w:val="7"/>
          <w:vanish/>
        </w:rPr>
        <w:t>扫一扫，分享给好友或朋友圈</w:t>
      </w:r>
    </w:p>
    <w:p w14:paraId="744D4854">
      <w:pPr>
        <w:keepNext w:val="0"/>
        <w:keepLines w:val="0"/>
        <w:widowControl/>
        <w:suppressLineNumbers w:val="0"/>
        <w:spacing w:before="20" w:beforeAutospacing="0"/>
        <w:jc w:val="left"/>
      </w:pPr>
      <w:r>
        <w:rPr>
          <w:rFonts w:ascii="宋体" w:hAnsi="宋体" w:eastAsia="宋体" w:cs="宋体"/>
          <w:sz w:val="24"/>
          <w:szCs w:val="24"/>
        </w:rPr>
        <w:fldChar w:fldCharType="end"/>
      </w:r>
      <w:r>
        <w:rPr>
          <w:rFonts w:ascii="宋体" w:hAnsi="宋体" w:eastAsia="宋体" w:cs="宋体"/>
          <w:sz w:val="24"/>
          <w:szCs w:val="24"/>
        </w:rPr>
        <w:fldChar w:fldCharType="begin"/>
      </w:r>
      <w:r>
        <w:rPr>
          <w:rFonts w:ascii="宋体" w:hAnsi="宋体" w:eastAsia="宋体" w:cs="宋体"/>
          <w:sz w:val="24"/>
          <w:szCs w:val="24"/>
        </w:rPr>
        <w:instrText xml:space="preserve"> HYPERLINK "https://service.weibo.com/share/share.php?url=https://fgk.chinatax.gov.cn/zcfgk/c100010/c5195084/content.html&amp;title=%E5%9B%BD%E5%AE%B6%E7%A8%8E%E5%8A%A1%E6%80%BB%E5%B1%80%E6%94%BF%E7%AD%96%E6%B3%95%E8%A7%84%E5%BA%93&amp;pic=https://fgk.chinatax.gov.cn/zcfgk/xhtml/images/ENbox_sy.png&amp;appkey=" \t "_blank" </w:instrText>
      </w:r>
      <w:r>
        <w:rPr>
          <w:rFonts w:ascii="宋体" w:hAnsi="宋体" w:eastAsia="宋体" w:cs="宋体"/>
          <w:sz w:val="24"/>
          <w:szCs w:val="24"/>
        </w:rPr>
        <w:fldChar w:fldCharType="separate"/>
      </w:r>
      <w:r>
        <w:rPr>
          <w:rFonts w:ascii="宋体" w:hAnsi="宋体" w:eastAsia="宋体" w:cs="宋体"/>
          <w:sz w:val="24"/>
          <w:szCs w:val="24"/>
        </w:rPr>
        <w:fldChar w:fldCharType="end"/>
      </w:r>
    </w:p>
    <w:p w14:paraId="120BA109">
      <w:pPr>
        <w:pStyle w:val="4"/>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vanish/>
        </w:rPr>
        <w:t>收藏</w:t>
      </w:r>
      <w:r>
        <w:rPr>
          <w:rFonts w:hint="eastAsia" w:ascii="微软雅黑" w:hAnsi="微软雅黑" w:eastAsia="微软雅黑" w:cs="微软雅黑"/>
          <w:vanish/>
          <w:color w:val="333333"/>
          <w:sz w:val="27"/>
          <w:szCs w:val="27"/>
        </w:rPr>
        <w:t xml:space="preserve"> </w:t>
      </w:r>
      <w:r>
        <w:rPr>
          <w:vanish/>
        </w:rPr>
        <w:t>订阅</w:t>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7"/>
          <w:rFonts w:hint="eastAsia" w:ascii="微软雅黑" w:hAnsi="微软雅黑" w:eastAsia="微软雅黑" w:cs="微软雅黑"/>
          <w:vanish/>
          <w:sz w:val="27"/>
          <w:szCs w:val="27"/>
        </w:rPr>
        <w:t>已推送，请在</w:t>
      </w:r>
      <w:r>
        <w:rPr>
          <w:rStyle w:val="7"/>
          <w:rFonts w:hint="eastAsia" w:ascii="微软雅黑" w:hAnsi="微软雅黑" w:eastAsia="微软雅黑" w:cs="微软雅黑"/>
          <w:vanish/>
          <w:color w:val="333333"/>
          <w:sz w:val="13"/>
          <w:szCs w:val="13"/>
        </w:rPr>
        <w:t>“个人中心-我的订阅”</w:t>
      </w:r>
      <w:r>
        <w:rPr>
          <w:rStyle w:val="7"/>
          <w:rFonts w:hint="eastAsia" w:ascii="微软雅黑" w:hAnsi="微软雅黑" w:eastAsia="微软雅黑" w:cs="微软雅黑"/>
          <w:vanish/>
          <w:sz w:val="27"/>
          <w:szCs w:val="27"/>
        </w:rPr>
        <w:t>中查看</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7"/>
          <w:rFonts w:hint="eastAsia" w:ascii="微软雅黑" w:hAnsi="微软雅黑" w:eastAsia="微软雅黑" w:cs="微软雅黑"/>
          <w:vanish/>
          <w:sz w:val="27"/>
          <w:szCs w:val="27"/>
        </w:rPr>
        <w:t>此稿件无标签，进入</w:t>
      </w:r>
      <w:r>
        <w:rPr>
          <w:rStyle w:val="7"/>
          <w:rFonts w:hint="eastAsia" w:ascii="微软雅黑" w:hAnsi="微软雅黑" w:eastAsia="微软雅黑" w:cs="微软雅黑"/>
          <w:vanish/>
          <w:color w:val="CC0000"/>
          <w:sz w:val="13"/>
          <w:szCs w:val="13"/>
        </w:rPr>
        <w:t>“订阅设置”</w:t>
      </w:r>
      <w:r>
        <w:rPr>
          <w:rStyle w:val="7"/>
          <w:rFonts w:hint="eastAsia" w:ascii="微软雅黑" w:hAnsi="微软雅黑" w:eastAsia="微软雅黑" w:cs="微软雅黑"/>
          <w:vanish/>
          <w:sz w:val="27"/>
          <w:szCs w:val="27"/>
        </w:rPr>
        <w:t>中订阅更多</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p>
    <w:p w14:paraId="3EB812B8">
      <w:pPr>
        <w:pStyle w:val="9"/>
        <w:keepNext w:val="0"/>
        <w:keepLines w:val="0"/>
        <w:widowControl/>
        <w:suppressLineNumbers w:val="0"/>
        <w:spacing w:after="0" w:afterAutospacing="1"/>
        <w:ind w:left="0" w:right="0"/>
        <w:rPr>
          <w:rFonts w:hint="eastAsia" w:ascii="微软雅黑" w:hAnsi="微软雅黑" w:eastAsia="微软雅黑" w:cs="微软雅黑"/>
          <w:color w:val="333333"/>
          <w:sz w:val="27"/>
          <w:szCs w:val="27"/>
        </w:rPr>
      </w:pPr>
      <w:r>
        <w:rPr>
          <w:rStyle w:val="10"/>
          <w:color w:val="35569D"/>
        </w:rPr>
        <w:t>全文有效</w:t>
      </w:r>
      <w:r>
        <w:rPr>
          <w:rFonts w:hint="eastAsia" w:ascii="微软雅黑" w:hAnsi="微软雅黑" w:eastAsia="微软雅黑" w:cs="微软雅黑"/>
          <w:color w:val="333333"/>
          <w:sz w:val="27"/>
          <w:szCs w:val="27"/>
        </w:rPr>
        <w:t> </w:t>
      </w:r>
      <w:r>
        <w:t>成文日期：2023-07-20</w:t>
      </w:r>
    </w:p>
    <w:p w14:paraId="68A257F8">
      <w:pPr>
        <w:pStyle w:val="4"/>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收藏</w:t>
      </w:r>
    </w:p>
    <w:p w14:paraId="07B975A1">
      <w:pPr>
        <w:pStyle w:val="4"/>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分享</w:t>
      </w:r>
    </w:p>
    <w:p w14:paraId="0F24D37A">
      <w:pPr>
        <w:pStyle w:val="4"/>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订阅</w:t>
      </w:r>
    </w:p>
    <w:p w14:paraId="0C72F043">
      <w:pPr>
        <w:pStyle w:val="4"/>
        <w:keepNext w:val="0"/>
        <w:keepLines w:val="0"/>
        <w:widowControl/>
        <w:suppressLineNumbers w:val="0"/>
        <w:rPr>
          <w:vanish/>
        </w:rPr>
      </w:pPr>
      <w:r>
        <w:rPr>
          <w:vanish/>
        </w:rPr>
        <w:t>语音播报：</w:t>
      </w:r>
    </w:p>
    <w:p w14:paraId="1995E574">
      <w:pPr>
        <w:keepNext w:val="0"/>
        <w:keepLines w:val="0"/>
        <w:widowControl/>
        <w:suppressLineNumbers w:val="0"/>
        <w:ind w:left="720"/>
        <w:jc w:val="left"/>
        <w:rPr>
          <w:rFonts w:hint="eastAsia" w:ascii="宋体" w:hAnsi="宋体" w:eastAsia="宋体" w:cs="宋体"/>
          <w:vanish/>
          <w:sz w:val="24"/>
          <w:szCs w:val="24"/>
        </w:rPr>
      </w:pPr>
      <w:r>
        <w:rPr>
          <w:rFonts w:hint="eastAsia" w:ascii="宋体" w:hAnsi="宋体" w:eastAsia="宋体" w:cs="宋体"/>
          <w:vanish/>
          <w:sz w:val="24"/>
          <w:szCs w:val="24"/>
        </w:rPr>
        <w:t>扫一扫在手机打开当前页</w:t>
      </w:r>
    </w:p>
    <w:p w14:paraId="06037687">
      <w:pPr>
        <w:pStyle w:val="11"/>
        <w:keepNext w:val="0"/>
        <w:keepLines w:val="0"/>
        <w:widowControl/>
        <w:suppressLineNumbers w:val="0"/>
        <w:spacing w:before="0" w:beforeAutospacing="1" w:after="0" w:afterAutospacing="1"/>
        <w:ind w:left="0" w:right="0"/>
        <w:rPr>
          <w:rFonts w:hint="eastAsia" w:ascii="微软雅黑" w:hAnsi="微软雅黑" w:eastAsia="微软雅黑" w:cs="微软雅黑"/>
        </w:rPr>
      </w:pPr>
      <w:r>
        <w:rPr>
          <w:rFonts w:hint="eastAsia" w:ascii="微软雅黑" w:hAnsi="微软雅黑" w:eastAsia="微软雅黑" w:cs="微软雅黑"/>
        </w:rPr>
        <w:t>注释</w:t>
      </w:r>
    </w:p>
    <w:p w14:paraId="245A949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line="400" w:lineRule="atLeast"/>
        <w:ind w:left="0" w:firstLine="300"/>
      </w:pPr>
      <w:r>
        <w:rPr>
          <w:shd w:val="clear" w:fill="EEEEEE"/>
        </w:rPr>
        <w:t>1993年12月12日国务院批准　1993年12月23日财政部令第6号发布　根据2010年12月20日《国务院关于修改〈中华人民共和国发票管理办法〉的决定》第一次修订　根据2019年3月2日《国务院关于修改部分行政法规的决定》第二次修订　根据2023年7月20日《国务院关于修改和废止部分行政法规的决定》第三次修订</w:t>
      </w:r>
    </w:p>
    <w:p w14:paraId="54F9D424">
      <w:pPr>
        <w:pStyle w:val="4"/>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第一章　总　　则</w:t>
      </w:r>
    </w:p>
    <w:p w14:paraId="5D361FDC">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7EE39C5F">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第一条　为了加强发票管理和财务监督，保障国家税收收入，维护经济秩序，根据</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"https://fgk.chinatax.gov.cn/zcfgk/c100009/c5195081/content.html" \t "_blank" </w:instrText>
      </w:r>
      <w:r>
        <w:rPr>
          <w:rFonts w:hint="eastAsia" w:ascii="微软雅黑" w:hAnsi="微软雅黑" w:eastAsia="微软雅黑" w:cs="微软雅黑"/>
          <w:sz w:val="27"/>
          <w:szCs w:val="27"/>
        </w:rPr>
        <w:fldChar w:fldCharType="separate"/>
      </w:r>
      <w:r>
        <w:rPr>
          <w:rStyle w:val="7"/>
          <w:rFonts w:hint="eastAsia" w:ascii="微软雅黑" w:hAnsi="微软雅黑" w:eastAsia="微软雅黑" w:cs="微软雅黑"/>
          <w:sz w:val="27"/>
          <w:szCs w:val="27"/>
        </w:rPr>
        <w:t>《中华人民共和国税收征收管理法》</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，制定本办法。</w:t>
      </w:r>
    </w:p>
    <w:p w14:paraId="31EFAEC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第二条　在中华人民共和国境内印制、领用、开具、取得、保管、缴销发票的单位和个人（以下称印制、使用发票的单位和个人），必须遵守本办法。</w:t>
      </w:r>
    </w:p>
    <w:p w14:paraId="5A305B89">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第三条　本办法所称发票，是指在购销商品、提供或者接受服务以及从事其他经营活动中，开具、收取的收付款凭证。</w:t>
      </w:r>
    </w:p>
    <w:p w14:paraId="6E161C9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发票包括纸质发票和电子发票。电子发票与纸质发票具有同等法律效力。国家积极推广使用电子发票。</w:t>
      </w:r>
    </w:p>
    <w:p w14:paraId="714DCB19">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第四条　发票管理工作应当坚持和加强党的领导，为经济社会发展服务。</w:t>
      </w:r>
    </w:p>
    <w:p w14:paraId="3613B642">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国务院税务主管部门统一负责全国的发票管理工作。省、自治区、直辖市税务机关依据职责做好本行政区域内的发票管理工作。</w:t>
      </w:r>
    </w:p>
    <w:p w14:paraId="2B2CC7D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财政、审计、市场监督管理、公安等有关部门在各自的职责范围内，配合税务机关做好发票管理工作。</w:t>
      </w:r>
    </w:p>
    <w:p w14:paraId="47A9AFBB">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第五条　发票的种类、联次、内容、编码规则、数据标准、使用范围等具体管理办法由国务院税务主管部门规定。</w:t>
      </w:r>
    </w:p>
    <w:p w14:paraId="67B85D1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第六条　对违反发票管理法规的行为，任何单位和个人可以举报。税务机关应当为检举人保密，并酌情给予奖励。</w:t>
      </w:r>
    </w:p>
    <w:p w14:paraId="03E33C3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1FE1BB14">
      <w:pPr>
        <w:pStyle w:val="4"/>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第二章　发票的印制</w:t>
      </w:r>
    </w:p>
    <w:p w14:paraId="7A07882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146F498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第七条　增值税专用发票由国务院税务主管部门确定的企业印制；其他发票，按照国务院税务主管部门的规定，由省、自治区、直辖市税务机关确定的企业印制。禁止私自印制、伪造、变造发票。</w:t>
      </w:r>
    </w:p>
    <w:p w14:paraId="70951EA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第八条　印制发票的企业应当具备下列条件：</w:t>
      </w:r>
    </w:p>
    <w:p w14:paraId="66F96E7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（一）取得印刷经营许可证和营业执照；</w:t>
      </w:r>
    </w:p>
    <w:p w14:paraId="01D1EF01">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（二）设备、技术水平能够满足印制发票的需要；</w:t>
      </w:r>
    </w:p>
    <w:p w14:paraId="3069AA0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（三）有健全的财务制度和严格的质量监督、安全管理、保密制度。</w:t>
      </w:r>
    </w:p>
    <w:p w14:paraId="64B7796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税务机关应当按照政府采购有关规定确定印制发票的企业。</w:t>
      </w:r>
    </w:p>
    <w:p w14:paraId="5A36B34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第九条　印制发票应当使用国务院税务主管部门确定的全国统一的发票防伪专用品。禁止非法制造发票防伪专用品。</w:t>
      </w:r>
    </w:p>
    <w:p w14:paraId="6358059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第十条　发票应当套印全国统一发票监制章。全国统一发票监制章的式样和发票版面印刷的要求，由国务院税务主管部门规定。发票监制章由省、自治区、直辖市税务机关制作。禁止伪造发票监制章。</w:t>
      </w:r>
    </w:p>
    <w:p w14:paraId="607814B5">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发票实行不定期换版制度。</w:t>
      </w:r>
    </w:p>
    <w:p w14:paraId="74A23505">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第十一条　印制发票的企业按照税务机关的统一规定，建立发票印制管理制度和保管措施。</w:t>
      </w:r>
    </w:p>
    <w:p w14:paraId="5C1B4018">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发票监制章和发票防伪专用品的使用和管理实行专人负责制度。</w:t>
      </w:r>
    </w:p>
    <w:p w14:paraId="4F8839B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第十二条　印制发票的企业必须按照税务机关确定的式样和数量印制发票。</w:t>
      </w:r>
    </w:p>
    <w:p w14:paraId="7284F005">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第十三条　发票应当使用中文印制。民族自治地方的发票，可以加印当地一种通用的民族文字。有实际需要的，也可以同时使用中外两种文字印制。</w:t>
      </w:r>
    </w:p>
    <w:p w14:paraId="30659D1D">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第十四条　各省、自治区、直辖市内的单位和个人使用的发票，除增值税专用发票外，应当在本省、自治区、直辖市内印制；确有必要到外省、自治区、直辖市印制的，应当由省、自治区、直辖市税务机关商印制地省、自治区、直辖市税务机关同意后确定印制发票的企业。</w:t>
      </w:r>
    </w:p>
    <w:p w14:paraId="5BD1138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禁止在境外印制发票。</w:t>
      </w:r>
    </w:p>
    <w:p w14:paraId="411A9C4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4D9086D0">
      <w:pPr>
        <w:pStyle w:val="4"/>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第三章　发票的领用</w:t>
      </w:r>
    </w:p>
    <w:p w14:paraId="3C2EFAA7">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76A7F259">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第十五条　需要领用发票的单位和个人，应当持设立登记证件或者税务登记证件，以及经办人身份证明，向主管税务机关办理发票领用手续。领用纸质发票的，还应当提供按照国务院税务主管部门规定式样制作的发票专用章的印模。主管税务机关根据领用单位和个人的经营范围、规模和风险等级，在5个工作日内确认领用发票的种类、数量以及领用方式。</w:t>
      </w:r>
    </w:p>
    <w:p w14:paraId="2FB85C3D">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单位和个人领用发票时，应当按照税务机关的规定报告发票使用情况，税务机关应当按照规定进行查验。</w:t>
      </w:r>
    </w:p>
    <w:p w14:paraId="51209A7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第十六条　需要临时使用发票的单位和个人，可以凭购销商品、提供或者接受服务以及从事其他经营活动的书面证明、经办人身份证明，直接向经营地税务机关申请代开发票。依照税收法律、行政法规规定应当缴纳税款的，税务机关应当先征收税款，再开具发票。税务机关根据发票管理的需要，可以按照国务院税务主管部门的规定委托其他单位代开发票。</w:t>
      </w:r>
    </w:p>
    <w:p w14:paraId="4C4043EB">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禁止非法代开发票。</w:t>
      </w:r>
    </w:p>
    <w:p w14:paraId="6FC3E851">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第十七条　临时到本省、自治区、直辖市以外从事经营活动的单位或者个人，应当凭所在地税务机关的证明，向经营地税务机关领用经营地的发票。</w:t>
      </w:r>
    </w:p>
    <w:p w14:paraId="4478635B">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临时在本省、自治区、直辖市以内跨市、县从事经营活动领用发票的办法，由省、自治区、直辖市税务机关规定。</w:t>
      </w:r>
    </w:p>
    <w:p w14:paraId="6A2D3EE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08806429">
      <w:pPr>
        <w:pStyle w:val="4"/>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第四章　发票的开具和保管</w:t>
      </w:r>
    </w:p>
    <w:p w14:paraId="2A4D6B8C">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75CDA915">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第十八条　销售商品、提供服务以及从事其他经营活动的单位和个人，对外发生经营业务收取款项，收款方应当向付款方开具发票；特殊情况下，由付款方向收款方开具发票。</w:t>
      </w:r>
    </w:p>
    <w:p w14:paraId="62847B1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第十九条　所有单位和从事生产、经营活动的个人在购买商品、接受服务以及从事其他经营活动支付款项，应当向收款方取得发票。取得发票时，不得要求变更品名和金额。</w:t>
      </w:r>
    </w:p>
    <w:p w14:paraId="3656EAB2">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第二十条　不符合规定的发票，不得作为财务报销凭证，任何单位和个人有权拒收。</w:t>
      </w:r>
    </w:p>
    <w:p w14:paraId="6C40903F">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第二十一条　开具发票应当按照规定的时限、顺序、栏目，全部联次一次性如实开具，开具纸质发票应当加盖发票专用章。</w:t>
      </w:r>
    </w:p>
    <w:p w14:paraId="07028848">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任何单位和个人不得有下列虚开发票行为：</w:t>
      </w:r>
    </w:p>
    <w:p w14:paraId="6B71213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（一）为他人、为自己开具与实际经营业务情况不符的发票；</w:t>
      </w:r>
    </w:p>
    <w:p w14:paraId="2E371E3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（二）让他人为自己开具与实际经营业务情况不符的发票；</w:t>
      </w:r>
    </w:p>
    <w:p w14:paraId="6226FC1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（三）介绍他人开具与实际经营业务情况不符的发票。</w:t>
      </w:r>
    </w:p>
    <w:p w14:paraId="5C99DC9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第二十二条　安装税控装置的单位和个人，应当按照规定使用税控装置开具发票，并按期向主管税务机关报送开具发票的数据。</w:t>
      </w:r>
    </w:p>
    <w:p w14:paraId="40EF41BD">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使用非税控电子器具开具发票的，应当将非税控电子器具使用的软件程序说明资料报主管税务机关备案，并按照规定保存、报送开具发票的数据。</w:t>
      </w:r>
    </w:p>
    <w:p w14:paraId="429B443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单位和个人开发电子发票信息系统自用或者为他人提供电子发票服务的，应当遵守国务院税务主管部门的规定。</w:t>
      </w:r>
    </w:p>
    <w:p w14:paraId="7B295445">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第二十三条　任何单位和个人应当按照发票管理规定使用发票，不得有下列行为：</w:t>
      </w:r>
    </w:p>
    <w:p w14:paraId="4942B34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（一）转借、转让、介绍他人转让发票、发票监制章和发票防伪专用品；</w:t>
      </w:r>
    </w:p>
    <w:p w14:paraId="43EE0376">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（二）知道或者应当知道是私自印制、伪造、变造、非法取得或者废止的发票而受让、开具、存放、携带、邮寄、运输；</w:t>
      </w:r>
    </w:p>
    <w:p w14:paraId="7890FFB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（三）拆本使用发票；</w:t>
      </w:r>
    </w:p>
    <w:p w14:paraId="409F43BD">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（四）扩大发票使用范围；</w:t>
      </w:r>
    </w:p>
    <w:p w14:paraId="511934B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（五）以其他凭证代替发票使用；</w:t>
      </w:r>
    </w:p>
    <w:p w14:paraId="031A2FD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（六）窃取、截留、篡改、出售、泄露发票数据。</w:t>
      </w:r>
    </w:p>
    <w:p w14:paraId="7A7CCEF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税务机关应当提供查询发票真伪的便捷渠道。</w:t>
      </w:r>
    </w:p>
    <w:p w14:paraId="3C555CD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第二十四条　除国务院税务主管部门规定的特殊情形外，纸质发票限于领用单位和个人在本省、自治区、直辖市内开具。</w:t>
      </w:r>
    </w:p>
    <w:p w14:paraId="6EBC4D1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省、自治区、直辖市税务机关可以规定跨市、县开具纸质发票的办法。</w:t>
      </w:r>
    </w:p>
    <w:p w14:paraId="7A92FCF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第二十五条　除国务院税务主管部门规定的特殊情形外，任何单位和个人不得跨规定的使用区域携带、邮寄、运输空白发票。</w:t>
      </w:r>
    </w:p>
    <w:p w14:paraId="3247C77C">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禁止携带、邮寄或者运输空白发票出入境。</w:t>
      </w:r>
    </w:p>
    <w:p w14:paraId="19A7EAF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第二十六条　开具发票的单位和个人应当建立发票使用登记制度，配合税务机关进行身份验证，并定期向主管税务机关报告发票使用情况。</w:t>
      </w:r>
    </w:p>
    <w:p w14:paraId="198442B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第二十七条　开具发票的单位和个人应当在办理变更或者注销税务登记的同时，办理发票的变更、缴销手续。</w:t>
      </w:r>
    </w:p>
    <w:p w14:paraId="6AC5BD3F">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第二十八条　开具发票的单位和个人应当按照国家有关规定存放和保管发票，不得擅自损毁。已经开具的发票存根联，应当保存5年。</w:t>
      </w:r>
    </w:p>
    <w:p w14:paraId="7702E86F">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42C2C679">
      <w:pPr>
        <w:pStyle w:val="4"/>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第五章　发票的检查</w:t>
      </w:r>
    </w:p>
    <w:p w14:paraId="0792173D">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7B5D0BC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第二十九条　税务机关在发票管理中有权进行下列检查：</w:t>
      </w:r>
    </w:p>
    <w:p w14:paraId="19E284B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（一）检查印制、领用、开具、取得、保管和缴销发票的情况；</w:t>
      </w:r>
    </w:p>
    <w:p w14:paraId="2D619DD9">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（二）调出发票查验；</w:t>
      </w:r>
    </w:p>
    <w:p w14:paraId="495DA088">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（三）查阅、复制与发票有关的凭证、资料；</w:t>
      </w:r>
    </w:p>
    <w:p w14:paraId="655248C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（四）向当事各方询问与发票有关的问题和情况；</w:t>
      </w:r>
    </w:p>
    <w:p w14:paraId="1E72E17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（五）在查处发票案件时，对与案件有关的情况和资料，可以记录、录音、录像、照像和复制。</w:t>
      </w:r>
    </w:p>
    <w:p w14:paraId="0F4DDAE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第三十条　印制、使用发票的单位和个人，必须接受税务机关依法检查，如实反映情况，提供有关资料，不得拒绝、隐瞒。</w:t>
      </w:r>
    </w:p>
    <w:p w14:paraId="7CE5DD2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税务人员进行检查时，应当出示税务检查证。</w:t>
      </w:r>
    </w:p>
    <w:p w14:paraId="24983278">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第三十一条　税务机关需要将已开具的发票调出查验时，应当向被查验的单位和个人开具发票换票证。发票换票证与所调出查验的发票有同等的效力。被调出查验发票的单位和个人不得拒绝接受。</w:t>
      </w:r>
    </w:p>
    <w:p w14:paraId="3DAD97D8">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税务机关需要将空白发票调出查验时，应当开具收据；经查无问题的，应当及时返还。</w:t>
      </w:r>
    </w:p>
    <w:p w14:paraId="76D0BA5C">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第三十二条　单位和个人从中国境外取得的与纳税有关的发票或者凭证，税务机关在纳税审查时有疑义的，可以要求其提供境外公证机构或者注册会计师的确认证明，经税务机关审核认可后，方可作为记账核算的凭证。</w:t>
      </w:r>
    </w:p>
    <w:p w14:paraId="1CAAF2E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48C23E5C">
      <w:pPr>
        <w:pStyle w:val="4"/>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第六章　罚　　则</w:t>
      </w:r>
    </w:p>
    <w:p w14:paraId="5A7172E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05748C5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第三十三条　违反本办法的规定，有下列情形之一的，由税务机关责令改正，可以处1万元以下的罚款；有违法所得的予以没收：</w:t>
      </w:r>
    </w:p>
    <w:p w14:paraId="4AFABFF7">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（一）应当开具而未开具发票，或者未按照规定的时限、顺序、栏目，全部联次一次性开具发票，或者未加盖发票专用章的；</w:t>
      </w:r>
    </w:p>
    <w:p w14:paraId="79D6FB40">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（二）使用税控装置开具发票，未按期向主管税务机关报送开具发票的数据的；</w:t>
      </w:r>
    </w:p>
    <w:p w14:paraId="75885562">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（三）使用非税控电子器具开具发票，未将非税控电子器具使用的软件程序说明资料报主管税务机关备案，或者未按照规定保存、报送开具发票的数据的；</w:t>
      </w:r>
    </w:p>
    <w:p w14:paraId="1D283A8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（四）拆本使用发票的；</w:t>
      </w:r>
    </w:p>
    <w:p w14:paraId="4014DCD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（五）扩大发票使用范围的；</w:t>
      </w:r>
    </w:p>
    <w:p w14:paraId="2F49754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（六）以其他凭证代替发票使用的；</w:t>
      </w:r>
    </w:p>
    <w:p w14:paraId="6008CCD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（七）跨规定区域开具发票的；</w:t>
      </w:r>
    </w:p>
    <w:p w14:paraId="416E3374">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（八）未按照规定缴销发票的；</w:t>
      </w:r>
    </w:p>
    <w:p w14:paraId="2B4CFBFC">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（九）未按照规定存放和保管发票的。</w:t>
      </w:r>
    </w:p>
    <w:p w14:paraId="68DD55ED">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第三十四条　跨规定的使用区域携带、邮寄、运输空白发票，以及携带、邮寄或者运输空白发票出入境的，由税务机关责令改正，可以处1万元以下的罚款；情节严重的，处1万元以上3万元以下的罚款；有违法所得的予以没收。</w:t>
      </w:r>
    </w:p>
    <w:p w14:paraId="4885D4F3">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丢失发票或者擅自损毁发票的，依照前款规定处罚。</w:t>
      </w:r>
    </w:p>
    <w:p w14:paraId="45E3950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第三十五条　违反本办法的规定虚开发票的，由税务机关没收违法所得；虚开金额在1万元以下的，可以并处5万元以下的罚款；虚开金额超过1万元的，并处5万元以上50万元以下的罚款；构成犯罪的，依法追究刑事责任。</w:t>
      </w:r>
    </w:p>
    <w:p w14:paraId="6D604B4C">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非法代开发票的，依照前款规定处罚。</w:t>
      </w:r>
    </w:p>
    <w:p w14:paraId="7D8D1027">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第三十六条　私自印制、伪造、变造发票，非法制造发票防伪专用品，伪造发票监制章，窃取、截留、篡改、出售、泄露发票数据的，由税务机关没收违法所得，没收、销毁作案工具和非法物品，并处1万元以上5万元以下的罚款；情节严重的，并处5万元以上50万元以下的罚款；构成犯罪的，依法追究刑事责任。</w:t>
      </w:r>
    </w:p>
    <w:p w14:paraId="4B80916E">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前款规定的处罚，《中华人民共和国税收征收管理法》有规定的，依照其规定执行。</w:t>
      </w:r>
    </w:p>
    <w:p w14:paraId="27E85DFB">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第三十七条　有下列情形之一的，由税务机关处1万元以上5万元以下的罚款；情节严重的，处5万元以上50万元以下的罚款；有违法所得的予以没收：</w:t>
      </w:r>
    </w:p>
    <w:p w14:paraId="420DA5FF">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（一）转借、转让、介绍他人转让发票、发票监制章和发票防伪专用品的；</w:t>
      </w:r>
    </w:p>
    <w:p w14:paraId="541F3F11">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（二）知道或者应当知道是私自印制、伪造、变造、非法取得或者废止的发票而受让、开具、存放、携带、邮寄、运输的。</w:t>
      </w:r>
    </w:p>
    <w:p w14:paraId="6FDA220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第三十八条　对违反发票管理规定2次以上或者情节严重的单位和个人，税务机关可以向社会公告。</w:t>
      </w:r>
    </w:p>
    <w:p w14:paraId="0242ECFC">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第三十九条　违反发票管理法规，导致其他单位或者个人未缴、少缴或者骗取税款的，由税务机关没收违法所得，可以并处未缴、少缴或者骗取的税款1倍以下的罚款。</w:t>
      </w:r>
    </w:p>
    <w:p w14:paraId="2F0D4EC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第四十条　当事人对税务机关的处罚决定不服的，可以依法申请行政复议或者向人民法院提起行政诉讼。</w:t>
      </w:r>
    </w:p>
    <w:p w14:paraId="45DA7249">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第四十一条　税务人员利用职权之便，故意刁难印制、使用发票的单位和个人，或者有违反发票管理法规行为的，依照国家有关规定给予处分；构成犯罪的，依法追究刑事责任。</w:t>
      </w:r>
    </w:p>
    <w:p w14:paraId="66A11E16">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13E4DD00">
      <w:pPr>
        <w:pStyle w:val="4"/>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第七章　附　　则</w:t>
      </w:r>
    </w:p>
    <w:p w14:paraId="684E094A">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b w:val="0"/>
          <w:bCs w:val="0"/>
          <w:color w:val="333333"/>
          <w:sz w:val="27"/>
          <w:szCs w:val="27"/>
        </w:rPr>
        <w:t> </w:t>
      </w:r>
    </w:p>
    <w:p w14:paraId="51AD4767">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第四十二条　国务院税务主管部门可以根据有关行业特殊的经营方式和业务需求，会同国务院有关主管部门制定该行业的发票管理办法。</w:t>
      </w:r>
    </w:p>
    <w:p w14:paraId="0EABD598">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国务院税务主管部门可以根据增值税专用发票管理的特殊需要，制定增值税专用发票的具体管理办法。</w:t>
      </w:r>
    </w:p>
    <w:p w14:paraId="582274BB">
      <w:pPr>
        <w:pStyle w:val="4"/>
        <w:keepNext w:val="0"/>
        <w:keepLines w:val="0"/>
        <w:widowControl/>
        <w:suppressLineNumbers w:val="0"/>
        <w:spacing w:before="0" w:beforeAutospacing="0" w:after="0" w:afterAutospacing="0"/>
        <w:ind w:left="0" w:right="0" w:firstLine="632"/>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第四十三条　本办法自发布之日起施行。财政部1986年发布的《全国发票管理暂行办法》和原国家税务局1991年发布的《关于对外商投资企业和外国企业发票管理的暂行规定》同时废止。</w:t>
      </w:r>
    </w:p>
    <w:p w14:paraId="7327EDFC">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"javascript:void(0)" </w:instrText>
      </w:r>
      <w:r>
        <w:rPr>
          <w:rFonts w:ascii="宋体" w:hAnsi="宋体" w:eastAsia="宋体" w:cs="宋体"/>
          <w:vanish/>
          <w:sz w:val="24"/>
          <w:szCs w:val="24"/>
        </w:rPr>
        <w:fldChar w:fldCharType="separate"/>
      </w:r>
      <w:r>
        <w:rPr>
          <w:rStyle w:val="7"/>
          <w:rFonts w:ascii="宋体" w:hAnsi="宋体" w:eastAsia="宋体" w:cs="宋体"/>
          <w:vanish/>
          <w:sz w:val="24"/>
          <w:szCs w:val="24"/>
        </w:rPr>
        <w:fldChar w:fldCharType="begin"/>
      </w:r>
      <w:r>
        <w:rPr>
          <w:rStyle w:val="7"/>
          <w:rFonts w:ascii="宋体" w:hAnsi="宋体" w:eastAsia="宋体" w:cs="宋体"/>
          <w:vanish/>
          <w:sz w:val="24"/>
          <w:szCs w:val="24"/>
        </w:rPr>
        <w:instrText xml:space="preserve">INCLUDEPICTURE \d "https://fgk.chinatax.gov.cn/zcfgk/xhtml/images/print.jpg" \* MERGEFORMATINET </w:instrText>
      </w:r>
      <w:r>
        <w:rPr>
          <w:rStyle w:val="7"/>
          <w:rFonts w:ascii="宋体" w:hAnsi="宋体" w:eastAsia="宋体" w:cs="宋体"/>
          <w:vanish/>
          <w:sz w:val="24"/>
          <w:szCs w:val="24"/>
        </w:rPr>
        <w:fldChar w:fldCharType="separate"/>
      </w:r>
      <w:r>
        <w:rPr>
          <w:rStyle w:val="7"/>
          <w:rFonts w:ascii="宋体" w:hAnsi="宋体" w:eastAsia="宋体" w:cs="宋体"/>
          <w:vanish/>
          <w:sz w:val="24"/>
          <w:szCs w:val="24"/>
        </w:rPr>
        <w:drawing>
          <wp:inline distT="0" distB="0" distL="114300" distR="114300">
            <wp:extent cx="361950" cy="333375"/>
            <wp:effectExtent l="0" t="0" r="6350" b="9525"/>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361950" cy="333375"/>
                    </a:xfrm>
                    <a:prstGeom prst="rect">
                      <a:avLst/>
                    </a:prstGeom>
                    <a:noFill/>
                    <a:ln w="9525">
                      <a:noFill/>
                    </a:ln>
                  </pic:spPr>
                </pic:pic>
              </a:graphicData>
            </a:graphic>
          </wp:inline>
        </w:drawing>
      </w:r>
      <w:r>
        <w:rPr>
          <w:rStyle w:val="7"/>
          <w:rFonts w:ascii="宋体" w:hAnsi="宋体" w:eastAsia="宋体" w:cs="宋体"/>
          <w:vanish/>
          <w:sz w:val="24"/>
          <w:szCs w:val="24"/>
        </w:rPr>
        <w:fldChar w:fldCharType="end"/>
      </w:r>
      <w:r>
        <w:rPr>
          <w:rStyle w:val="7"/>
          <w:rFonts w:ascii="宋体" w:hAnsi="宋体" w:eastAsia="宋体" w:cs="宋体"/>
          <w:vanish/>
          <w:sz w:val="24"/>
          <w:szCs w:val="24"/>
        </w:rPr>
        <w:t>【打印】</w:t>
      </w:r>
      <w:r>
        <w:rPr>
          <w:rFonts w:ascii="宋体" w:hAnsi="宋体" w:eastAsia="宋体" w:cs="宋体"/>
          <w:vanish/>
          <w:sz w:val="24"/>
          <w:szCs w:val="24"/>
        </w:rPr>
        <w:fldChar w:fldCharType="end"/>
      </w:r>
      <w:r>
        <w:rPr>
          <w:rFonts w:ascii="宋体" w:hAnsi="宋体" w:eastAsia="宋体" w:cs="宋体"/>
          <w:sz w:val="24"/>
          <w:szCs w:val="24"/>
        </w:rPr>
        <w:t xml:space="preserve"> </w:t>
      </w:r>
    </w:p>
    <w:p w14:paraId="032D78E8">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 </w:instrText>
      </w:r>
      <w:r>
        <w:rPr>
          <w:rFonts w:ascii="宋体" w:hAnsi="宋体" w:eastAsia="宋体" w:cs="宋体"/>
          <w:vanish/>
          <w:sz w:val="24"/>
          <w:szCs w:val="24"/>
        </w:rPr>
        <w:fldChar w:fldCharType="separate"/>
      </w:r>
      <w:r>
        <w:rPr>
          <w:rStyle w:val="7"/>
          <w:rFonts w:ascii="宋体" w:hAnsi="宋体" w:eastAsia="宋体" w:cs="宋体"/>
          <w:vanish/>
          <w:sz w:val="24"/>
          <w:szCs w:val="24"/>
        </w:rPr>
        <w:fldChar w:fldCharType="begin"/>
      </w:r>
      <w:r>
        <w:rPr>
          <w:rStyle w:val="7"/>
          <w:rFonts w:ascii="宋体" w:hAnsi="宋体" w:eastAsia="宋体" w:cs="宋体"/>
          <w:vanish/>
          <w:sz w:val="24"/>
          <w:szCs w:val="24"/>
        </w:rPr>
        <w:instrText xml:space="preserve">INCLUDEPICTURE \d "https://fgk.chinatax.gov.cn/zcfgk/xhtml/images/downlod.png" \* MERGEFORMATINET </w:instrText>
      </w:r>
      <w:r>
        <w:rPr>
          <w:rStyle w:val="7"/>
          <w:rFonts w:ascii="宋体" w:hAnsi="宋体" w:eastAsia="宋体" w:cs="宋体"/>
          <w:vanish/>
          <w:sz w:val="24"/>
          <w:szCs w:val="24"/>
        </w:rPr>
        <w:fldChar w:fldCharType="separate"/>
      </w:r>
      <w:r>
        <w:rPr>
          <w:rStyle w:val="7"/>
          <w:rFonts w:ascii="宋体" w:hAnsi="宋体" w:eastAsia="宋体" w:cs="宋体"/>
          <w:vanish/>
          <w:sz w:val="24"/>
          <w:szCs w:val="24"/>
        </w:rPr>
        <w:drawing>
          <wp:inline distT="0" distB="0" distL="114300" distR="114300">
            <wp:extent cx="361950" cy="333375"/>
            <wp:effectExtent l="0" t="0" r="6350" b="9525"/>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6"/>
                    <a:stretch>
                      <a:fillRect/>
                    </a:stretch>
                  </pic:blipFill>
                  <pic:spPr>
                    <a:xfrm>
                      <a:off x="0" y="0"/>
                      <a:ext cx="361950" cy="333375"/>
                    </a:xfrm>
                    <a:prstGeom prst="rect">
                      <a:avLst/>
                    </a:prstGeom>
                    <a:noFill/>
                    <a:ln w="9525">
                      <a:noFill/>
                    </a:ln>
                  </pic:spPr>
                </pic:pic>
              </a:graphicData>
            </a:graphic>
          </wp:inline>
        </w:drawing>
      </w:r>
      <w:r>
        <w:rPr>
          <w:rStyle w:val="7"/>
          <w:rFonts w:ascii="宋体" w:hAnsi="宋体" w:eastAsia="宋体" w:cs="宋体"/>
          <w:vanish/>
          <w:sz w:val="24"/>
          <w:szCs w:val="24"/>
        </w:rPr>
        <w:fldChar w:fldCharType="end"/>
      </w:r>
      <w:r>
        <w:rPr>
          <w:rStyle w:val="7"/>
          <w:rFonts w:ascii="宋体" w:hAnsi="宋体" w:eastAsia="宋体" w:cs="宋体"/>
          <w:vanish/>
          <w:sz w:val="24"/>
          <w:szCs w:val="24"/>
        </w:rPr>
        <w:t xml:space="preserve">【下载】 </w:t>
      </w:r>
      <w:r>
        <w:rPr>
          <w:rFonts w:ascii="宋体" w:hAnsi="宋体" w:eastAsia="宋体" w:cs="宋体"/>
          <w:vanish/>
          <w:sz w:val="24"/>
          <w:szCs w:val="24"/>
        </w:rPr>
        <w:fldChar w:fldCharType="end"/>
      </w:r>
    </w:p>
    <w:p w14:paraId="4F50C0BA">
      <w:pPr>
        <w:keepNext w:val="0"/>
        <w:keepLines w:val="0"/>
        <w:widowControl/>
        <w:suppressLineNumbers w:val="0"/>
        <w:jc w:val="left"/>
        <w:rPr>
          <w:vanish/>
        </w:rPr>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"http://hd.chinatax.gov.cn/fuwu/jiucuo.html" \t "_blank" </w:instrText>
      </w:r>
      <w:r>
        <w:rPr>
          <w:rFonts w:ascii="宋体" w:hAnsi="宋体" w:eastAsia="宋体" w:cs="宋体"/>
          <w:vanish/>
          <w:sz w:val="24"/>
          <w:szCs w:val="24"/>
        </w:rPr>
        <w:fldChar w:fldCharType="separate"/>
      </w:r>
      <w:r>
        <w:rPr>
          <w:rStyle w:val="7"/>
          <w:rFonts w:ascii="宋体" w:hAnsi="宋体" w:eastAsia="宋体" w:cs="宋体"/>
          <w:vanish/>
          <w:sz w:val="24"/>
          <w:szCs w:val="24"/>
        </w:rPr>
        <w:t>纠错或建议</w:t>
      </w:r>
      <w:r>
        <w:rPr>
          <w:rFonts w:ascii="宋体" w:hAnsi="宋体" w:eastAsia="宋体" w:cs="宋体"/>
          <w:vanish/>
          <w:sz w:val="24"/>
          <w:szCs w:val="24"/>
        </w:rPr>
        <w:fldChar w:fldCharType="end"/>
      </w:r>
      <w:r>
        <w:rPr>
          <w:rFonts w:ascii="宋体" w:hAnsi="宋体" w:eastAsia="宋体" w:cs="宋体"/>
          <w:vanish/>
          <w:sz w:val="24"/>
          <w:szCs w:val="24"/>
        </w:rPr>
        <w:t xml:space="preserve"> </w:t>
      </w:r>
    </w:p>
    <w:p w14:paraId="4C87983D">
      <w:pPr>
        <w:rPr>
          <w:b/>
          <w:bCs/>
        </w:rPr>
      </w:pPr>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7A6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3"/>
    <w:basedOn w:val="1"/>
    <w:next w:val="1"/>
    <w:semiHidden/>
    <w:unhideWhenUsed/>
    <w:qFormat/>
    <w:uiPriority w:val="0"/>
    <w:pPr>
      <w:pBdr>
        <w:bottom w:val="none" w:color="auto" w:sz="0" w:space="0"/>
      </w:pBdr>
      <w:spacing w:before="0" w:beforeAutospacing="1" w:after="0" w:afterAutospacing="1" w:line="600" w:lineRule="atLeast"/>
      <w:jc w:val="center"/>
    </w:pPr>
    <w:rPr>
      <w:rFonts w:hint="eastAsia" w:ascii="宋体" w:hAnsi="宋体" w:eastAsia="宋体" w:cs="宋体"/>
      <w:b/>
      <w:bCs/>
      <w:color w:val="323534"/>
      <w:kern w:val="0"/>
      <w:sz w:val="24"/>
      <w:szCs w:val="24"/>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rFonts w:ascii="微软雅黑" w:hAnsi="微软雅黑" w:eastAsia="微软雅黑" w:cs="微软雅黑"/>
      <w:color w:val="333333"/>
      <w:kern w:val="0"/>
      <w:sz w:val="27"/>
      <w:szCs w:val="27"/>
      <w:lang w:val="en-US" w:eastAsia="zh-CN" w:bidi="ar"/>
    </w:rPr>
  </w:style>
  <w:style w:type="character" w:styleId="7">
    <w:name w:val="Hyperlink"/>
    <w:basedOn w:val="6"/>
    <w:qFormat/>
    <w:uiPriority w:val="0"/>
    <w:rPr>
      <w:color w:val="0000FF"/>
      <w:u w:val="single"/>
    </w:rPr>
  </w:style>
  <w:style w:type="paragraph" w:customStyle="1" w:styleId="8">
    <w:name w:val="share"/>
    <w:basedOn w:val="1"/>
    <w:uiPriority w:val="0"/>
    <w:pPr>
      <w:jc w:val="left"/>
    </w:pPr>
    <w:rPr>
      <w:vanish/>
      <w:kern w:val="0"/>
      <w:lang w:val="en-US" w:eastAsia="zh-CN" w:bidi="ar"/>
    </w:rPr>
  </w:style>
  <w:style w:type="paragraph" w:customStyle="1" w:styleId="9">
    <w:name w:val="arc_date"/>
    <w:basedOn w:val="1"/>
    <w:qFormat/>
    <w:uiPriority w:val="0"/>
    <w:pPr>
      <w:spacing w:before="0" w:beforeAutospacing="0" w:line="400" w:lineRule="atLeast"/>
      <w:jc w:val="right"/>
    </w:pPr>
    <w:rPr>
      <w:kern w:val="0"/>
      <w:lang w:val="en-US" w:eastAsia="zh-CN" w:bidi="ar"/>
    </w:rPr>
  </w:style>
  <w:style w:type="character" w:customStyle="1" w:styleId="10">
    <w:name w:val="xg1"/>
    <w:basedOn w:val="6"/>
    <w:uiPriority w:val="0"/>
  </w:style>
  <w:style w:type="paragraph" w:customStyle="1" w:styleId="11">
    <w:name w:val="tl"/>
    <w:basedOn w:val="1"/>
    <w:qFormat/>
    <w:uiPriority w:val="0"/>
    <w:pPr>
      <w:shd w:val="clear" w:fill="D9E5F9"/>
      <w:spacing w:line="400" w:lineRule="atLeast"/>
      <w:ind w:firstLine="300"/>
      <w:jc w:val="left"/>
    </w:pPr>
    <w:rPr>
      <w:b/>
      <w:bCs/>
      <w:color w:val="35569D"/>
      <w:kern w:val="0"/>
      <w:sz w:val="18"/>
      <w:szCs w:val="18"/>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2026-07-23T08:18:35Z</dcterms:created>
  <dc:creator>Administrator</dc:creator>
  <cp:lastModifiedBy>众米财税</cp:lastModifiedBy>
  <dcterms:modified xsi:type="dcterms:W3CDTF">2026-07-23T08:18:46Z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eyJoZGlkIjoiNzI4MzFhNThmZmQxNTgyYzhmYWRiYzk1NDJlNDZjY2EiLCJ1c2VySWQiOiIyNTAzNTM5NDUifQ==</vt:lpwstr>
  </property>
  <property fmtid="{D5CDD505-2E9C-101B-9397-08002B2CF9AE}" pid="4" name="ICV">
    <vt:lpwstr>A166F9066C664B78A29BB417EF189A6C_12</vt:lpwstr>
  </property>
</Properties>
</file>