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A6268B2">
      <w:pPr>
        <w:pStyle w:val="4"/>
        <w:keepNext w:val="0"/>
        <w:keepLines w:val="0"/>
        <w:widowControl/>
        <w:suppressLineNumbers w:val="0"/>
      </w:pPr>
      <w:r>
        <w:t>全国人民代表大会常务委员会关于修改《中华人民共和国环境保护税法》的决定</w:t>
      </w:r>
    </w:p>
    <w:p w14:paraId="27FDB389">
      <w:pPr>
        <w:pStyle w:val="9"/>
        <w:keepNext w:val="0"/>
        <w:keepLines w:val="0"/>
        <w:widowControl/>
        <w:suppressLineNumbers w:val="0"/>
        <w:spacing w:before="0" w:beforeAutospacing="1" w:after="0" w:afterAutospacing="1"/>
        <w:ind w:left="0" w:right="0"/>
        <w:jc w:val="left"/>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字体：</w:t>
      </w:r>
      <w:r>
        <w:rPr>
          <w:vanish/>
        </w:rPr>
        <w:t>【大】【中】【小】</w:t>
      </w:r>
    </w:p>
    <w:p w14:paraId="3F710715">
      <w:pPr>
        <w:pStyle w:val="23"/>
        <w:keepNext w:val="0"/>
        <w:keepLines w:val="0"/>
        <w:widowControl/>
        <w:suppressLineNumbers w:val="0"/>
        <w:spacing w:before="0" w:beforeAutospacing="1" w:after="0" w:afterAutospacing="1"/>
        <w:ind w:left="100" w:right="0"/>
        <w:jc w:val="left"/>
        <w:rPr>
          <w:rFonts w:hint="eastAsia" w:ascii="微软雅黑" w:hAnsi="微软雅黑" w:eastAsia="微软雅黑" w:cs="微软雅黑"/>
          <w:color w:val="333333"/>
          <w:sz w:val="27"/>
          <w:szCs w:val="27"/>
        </w:rPr>
      </w:pPr>
      <w:r>
        <w:t>分享到：</w:t>
      </w:r>
    </w:p>
    <w:p w14:paraId="329EC936">
      <w:pPr>
        <w:keepNext w:val="0"/>
        <w:keepLines w:val="0"/>
        <w:widowControl/>
        <w:suppressLineNumbers w:val="0"/>
        <w:spacing w:before="20" w:beforeAutospacing="0"/>
        <w:jc w:val="left"/>
      </w:pPr>
      <w:r>
        <w:rPr>
          <w:rFonts w:ascii="宋体" w:hAnsi="宋体" w:eastAsia="宋体" w:cs="宋体"/>
          <w:sz w:val="24"/>
          <w:szCs w:val="24"/>
        </w:rPr>
        <w:fldChar w:fldCharType="begin"/>
      </w:r>
      <w:r>
        <w:rPr>
          <w:rFonts w:ascii="宋体" w:hAnsi="宋体" w:eastAsia="宋体" w:cs="宋体"/>
          <w:sz w:val="24"/>
          <w:szCs w:val="24"/>
        </w:rPr>
        <w:instrText xml:space="preserve"> HYPERLINK "javascript:;" </w:instrText>
      </w:r>
      <w:r>
        <w:rPr>
          <w:rFonts w:ascii="宋体" w:hAnsi="宋体" w:eastAsia="宋体" w:cs="宋体"/>
          <w:sz w:val="24"/>
          <w:szCs w:val="24"/>
        </w:rPr>
        <w:fldChar w:fldCharType="separate"/>
      </w:r>
    </w:p>
    <w:p w14:paraId="1ECF4AC6">
      <w:pPr>
        <w:pStyle w:val="5"/>
        <w:keepNext w:val="0"/>
        <w:keepLines w:val="0"/>
        <w:widowControl/>
        <w:suppressLineNumbers w:val="0"/>
        <w:spacing w:before="20" w:beforeAutospacing="0"/>
        <w:jc w:val="left"/>
        <w:rPr>
          <w:vanish/>
        </w:rPr>
      </w:pPr>
      <w:r>
        <w:rPr>
          <w:rStyle w:val="12"/>
          <w:vanish/>
        </w:rPr>
        <w:t>微信扫一扫：分享</w:t>
      </w:r>
    </w:p>
    <w:p w14:paraId="7C801A32">
      <w:pPr>
        <w:keepNext w:val="0"/>
        <w:keepLines w:val="0"/>
        <w:widowControl/>
        <w:suppressLineNumbers w:val="0"/>
        <w:spacing w:before="20" w:beforeAutospacing="0"/>
        <w:jc w:val="left"/>
        <w:rPr>
          <w:vanish/>
        </w:rPr>
      </w:pPr>
      <w:r>
        <w:rPr>
          <w:rStyle w:val="12"/>
          <w:rFonts w:ascii="宋体" w:hAnsi="宋体" w:eastAsia="宋体" w:cs="宋体"/>
          <w:vanish/>
          <w:sz w:val="24"/>
          <w:szCs w:val="24"/>
        </w:rPr>
        <w:drawing>
          <wp:inline distT="0" distB="0" distL="114300" distR="114300">
            <wp:extent cx="952500" cy="952500"/>
            <wp:effectExtent l="0" t="0" r="0" b="0"/>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4"/>
                    <a:stretch>
                      <a:fillRect/>
                    </a:stretch>
                  </pic:blipFill>
                  <pic:spPr>
                    <a:xfrm>
                      <a:off x="0" y="0"/>
                      <a:ext cx="952500" cy="952500"/>
                    </a:xfrm>
                    <a:prstGeom prst="rect">
                      <a:avLst/>
                    </a:prstGeom>
                    <a:noFill/>
                    <a:ln w="9525">
                      <a:noFill/>
                    </a:ln>
                  </pic:spPr>
                </pic:pic>
              </a:graphicData>
            </a:graphic>
          </wp:inline>
        </w:drawing>
      </w:r>
    </w:p>
    <w:p w14:paraId="783DE7EE">
      <w:pPr>
        <w:pStyle w:val="9"/>
        <w:keepNext w:val="0"/>
        <w:keepLines w:val="0"/>
        <w:widowControl/>
        <w:suppressLineNumbers w:val="0"/>
        <w:spacing w:before="20" w:beforeAutospacing="0"/>
        <w:jc w:val="left"/>
        <w:rPr>
          <w:vanish/>
        </w:rPr>
      </w:pPr>
      <w:r>
        <w:rPr>
          <w:rStyle w:val="12"/>
          <w:vanish/>
        </w:rPr>
        <w:t>扫一扫，分享给好友或朋友圈</w:t>
      </w:r>
    </w:p>
    <w:p w14:paraId="49FE463A">
      <w:pPr>
        <w:keepNext w:val="0"/>
        <w:keepLines w:val="0"/>
        <w:widowControl/>
        <w:suppressLineNumbers w:val="0"/>
        <w:spacing w:before="20" w:beforeAutospacing="0"/>
        <w:jc w:val="left"/>
      </w:pPr>
      <w:r>
        <w:rPr>
          <w:rFonts w:ascii="宋体" w:hAnsi="宋体" w:eastAsia="宋体" w:cs="宋体"/>
          <w:sz w:val="24"/>
          <w:szCs w:val="24"/>
        </w:rPr>
        <w:fldChar w:fldCharType="end"/>
      </w:r>
      <w:r>
        <w:rPr>
          <w:rFonts w:ascii="宋体" w:hAnsi="宋体" w:eastAsia="宋体" w:cs="宋体"/>
          <w:sz w:val="24"/>
          <w:szCs w:val="24"/>
        </w:rPr>
        <w:fldChar w:fldCharType="begin"/>
      </w:r>
      <w:r>
        <w:rPr>
          <w:rFonts w:ascii="宋体" w:hAnsi="宋体" w:eastAsia="宋体" w:cs="宋体"/>
          <w:sz w:val="24"/>
          <w:szCs w:val="24"/>
        </w:rPr>
        <w:instrText xml:space="preserve"> HYPERLINK "https://service.weibo.com/share/share.php?url=https://fgk.chinatax.gov.cn/zcfgk/c100009/c5245547/content.html&amp;title=%E5%9B%BD%E5%AE%B6%E7%A8%8E%E5%8A%A1%E6%80%BB%E5%B1%80%E6%94%BF%E7%AD%96%E6%B3%95%E8%A7%84%E5%BA%93&amp;pic=https://fgk.chinatax.gov.cn/zcfgk/xhtml/images/ENbox_sy.png&amp;appkey=" \t "_blank" </w:instrText>
      </w:r>
      <w:r>
        <w:rPr>
          <w:rFonts w:ascii="宋体" w:hAnsi="宋体" w:eastAsia="宋体" w:cs="宋体"/>
          <w:sz w:val="24"/>
          <w:szCs w:val="24"/>
        </w:rPr>
        <w:fldChar w:fldCharType="separate"/>
      </w:r>
      <w:r>
        <w:rPr>
          <w:rFonts w:ascii="宋体" w:hAnsi="宋体" w:eastAsia="宋体" w:cs="宋体"/>
          <w:sz w:val="24"/>
          <w:szCs w:val="24"/>
        </w:rPr>
        <w:fldChar w:fldCharType="end"/>
      </w:r>
    </w:p>
    <w:p w14:paraId="1274A6A4">
      <w:pPr>
        <w:pStyle w:val="9"/>
        <w:keepNext w:val="0"/>
        <w:keepLines w:val="0"/>
        <w:widowControl/>
        <w:suppressLineNumbers w:val="0"/>
        <w:spacing w:before="0" w:beforeAutospacing="1" w:after="0" w:afterAutospacing="1"/>
        <w:ind w:left="0" w:right="0"/>
        <w:jc w:val="left"/>
        <w:rPr>
          <w:rFonts w:hint="eastAsia" w:ascii="微软雅黑" w:hAnsi="微软雅黑" w:eastAsia="微软雅黑" w:cs="微软雅黑"/>
          <w:vanish/>
          <w:color w:val="333333"/>
          <w:sz w:val="27"/>
          <w:szCs w:val="27"/>
        </w:rPr>
      </w:pPr>
      <w:r>
        <w:rPr>
          <w:vanish/>
        </w:rPr>
        <w:t>收藏</w:t>
      </w:r>
      <w:r>
        <w:rPr>
          <w:rFonts w:hint="eastAsia" w:ascii="微软雅黑" w:hAnsi="微软雅黑" w:eastAsia="微软雅黑" w:cs="微软雅黑"/>
          <w:vanish/>
          <w:color w:val="333333"/>
          <w:sz w:val="27"/>
          <w:szCs w:val="27"/>
        </w:rPr>
        <w:t xml:space="preserve"> </w:t>
      </w:r>
      <w:r>
        <w:rPr>
          <w:vanish/>
        </w:rPr>
        <w:t>订阅</w:t>
      </w:r>
      <w:r>
        <w:rPr>
          <w:rFonts w:hint="eastAsia" w:ascii="微软雅黑" w:hAnsi="微软雅黑" w:eastAsia="微软雅黑" w:cs="微软雅黑"/>
          <w:vanish/>
          <w:color w:val="333333"/>
          <w:sz w:val="27"/>
          <w:szCs w:val="27"/>
        </w:rPr>
        <w:t xml:space="preserve"> </w:t>
      </w:r>
      <w:r>
        <w:rPr>
          <w:rFonts w:hint="eastAsia" w:ascii="微软雅黑" w:hAnsi="微软雅黑" w:eastAsia="微软雅黑" w:cs="微软雅黑"/>
          <w:vanish/>
          <w:sz w:val="27"/>
          <w:szCs w:val="27"/>
        </w:rPr>
        <w:fldChar w:fldCharType="begin"/>
      </w:r>
      <w:r>
        <w:rPr>
          <w:rFonts w:hint="eastAsia" w:ascii="微软雅黑" w:hAnsi="微软雅黑" w:eastAsia="微软雅黑" w:cs="微软雅黑"/>
          <w:vanish/>
          <w:sz w:val="27"/>
          <w:szCs w:val="27"/>
        </w:rPr>
        <w:instrText xml:space="preserve"> HYPERLINK "https://fgk.chinatax.gov.cn/gsgrzx/wddy.html" \t "_blank" </w:instrText>
      </w:r>
      <w:r>
        <w:rPr>
          <w:rFonts w:hint="eastAsia" w:ascii="微软雅黑" w:hAnsi="微软雅黑" w:eastAsia="微软雅黑" w:cs="微软雅黑"/>
          <w:vanish/>
          <w:sz w:val="27"/>
          <w:szCs w:val="27"/>
        </w:rPr>
        <w:fldChar w:fldCharType="separate"/>
      </w:r>
      <w:r>
        <w:rPr>
          <w:rStyle w:val="12"/>
          <w:rFonts w:hint="eastAsia" w:ascii="微软雅黑" w:hAnsi="微软雅黑" w:eastAsia="微软雅黑" w:cs="微软雅黑"/>
          <w:vanish/>
          <w:sz w:val="27"/>
          <w:szCs w:val="27"/>
        </w:rPr>
        <w:t>已推送，请在</w:t>
      </w:r>
      <w:r>
        <w:rPr>
          <w:rStyle w:val="12"/>
          <w:rFonts w:hint="eastAsia" w:ascii="微软雅黑" w:hAnsi="微软雅黑" w:eastAsia="微软雅黑" w:cs="微软雅黑"/>
          <w:vanish/>
          <w:color w:val="333333"/>
          <w:sz w:val="13"/>
          <w:szCs w:val="13"/>
        </w:rPr>
        <w:t>“个人中心-我的订阅”</w:t>
      </w:r>
      <w:r>
        <w:rPr>
          <w:rStyle w:val="12"/>
          <w:rFonts w:hint="eastAsia" w:ascii="微软雅黑" w:hAnsi="微软雅黑" w:eastAsia="微软雅黑" w:cs="微软雅黑"/>
          <w:vanish/>
          <w:sz w:val="27"/>
          <w:szCs w:val="27"/>
        </w:rPr>
        <w:t>中查看</w:t>
      </w:r>
      <w:r>
        <w:rPr>
          <w:rFonts w:hint="eastAsia" w:ascii="微软雅黑" w:hAnsi="微软雅黑" w:eastAsia="微软雅黑" w:cs="微软雅黑"/>
          <w:vanish/>
          <w:sz w:val="27"/>
          <w:szCs w:val="27"/>
        </w:rPr>
        <w:fldChar w:fldCharType="end"/>
      </w:r>
      <w:r>
        <w:rPr>
          <w:rFonts w:hint="eastAsia" w:ascii="微软雅黑" w:hAnsi="微软雅黑" w:eastAsia="微软雅黑" w:cs="微软雅黑"/>
          <w:vanish/>
          <w:color w:val="333333"/>
          <w:sz w:val="27"/>
          <w:szCs w:val="27"/>
        </w:rPr>
        <w:t xml:space="preserve"> </w:t>
      </w:r>
      <w:r>
        <w:rPr>
          <w:rFonts w:hint="eastAsia" w:ascii="微软雅黑" w:hAnsi="微软雅黑" w:eastAsia="微软雅黑" w:cs="微软雅黑"/>
          <w:vanish/>
          <w:sz w:val="27"/>
          <w:szCs w:val="27"/>
        </w:rPr>
        <w:fldChar w:fldCharType="begin"/>
      </w:r>
      <w:r>
        <w:rPr>
          <w:rFonts w:hint="eastAsia" w:ascii="微软雅黑" w:hAnsi="微软雅黑" w:eastAsia="微软雅黑" w:cs="微软雅黑"/>
          <w:vanish/>
          <w:sz w:val="27"/>
          <w:szCs w:val="27"/>
        </w:rPr>
        <w:instrText xml:space="preserve"> HYPERLINK "https://fgk.chinatax.gov.cn/gsgrzx/wddy.html" \t "_blank" </w:instrText>
      </w:r>
      <w:r>
        <w:rPr>
          <w:rFonts w:hint="eastAsia" w:ascii="微软雅黑" w:hAnsi="微软雅黑" w:eastAsia="微软雅黑" w:cs="微软雅黑"/>
          <w:vanish/>
          <w:sz w:val="27"/>
          <w:szCs w:val="27"/>
        </w:rPr>
        <w:fldChar w:fldCharType="separate"/>
      </w:r>
      <w:r>
        <w:rPr>
          <w:rStyle w:val="12"/>
          <w:rFonts w:hint="eastAsia" w:ascii="微软雅黑" w:hAnsi="微软雅黑" w:eastAsia="微软雅黑" w:cs="微软雅黑"/>
          <w:vanish/>
          <w:sz w:val="27"/>
          <w:szCs w:val="27"/>
        </w:rPr>
        <w:t>此稿件无标签，进入</w:t>
      </w:r>
      <w:r>
        <w:rPr>
          <w:rStyle w:val="12"/>
          <w:rFonts w:hint="eastAsia" w:ascii="微软雅黑" w:hAnsi="微软雅黑" w:eastAsia="微软雅黑" w:cs="微软雅黑"/>
          <w:vanish/>
          <w:color w:val="CC0000"/>
          <w:sz w:val="13"/>
          <w:szCs w:val="13"/>
        </w:rPr>
        <w:t>“订阅设置”</w:t>
      </w:r>
      <w:r>
        <w:rPr>
          <w:rStyle w:val="12"/>
          <w:rFonts w:hint="eastAsia" w:ascii="微软雅黑" w:hAnsi="微软雅黑" w:eastAsia="微软雅黑" w:cs="微软雅黑"/>
          <w:vanish/>
          <w:sz w:val="27"/>
          <w:szCs w:val="27"/>
        </w:rPr>
        <w:t>中订阅更多</w:t>
      </w:r>
      <w:r>
        <w:rPr>
          <w:rFonts w:hint="eastAsia" w:ascii="微软雅黑" w:hAnsi="微软雅黑" w:eastAsia="微软雅黑" w:cs="微软雅黑"/>
          <w:vanish/>
          <w:sz w:val="27"/>
          <w:szCs w:val="27"/>
        </w:rPr>
        <w:fldChar w:fldCharType="end"/>
      </w:r>
      <w:r>
        <w:rPr>
          <w:rFonts w:hint="eastAsia" w:ascii="微软雅黑" w:hAnsi="微软雅黑" w:eastAsia="微软雅黑" w:cs="微软雅黑"/>
          <w:vanish/>
          <w:color w:val="333333"/>
          <w:sz w:val="27"/>
          <w:szCs w:val="27"/>
        </w:rPr>
        <w:t xml:space="preserve"> </w:t>
      </w:r>
    </w:p>
    <w:p w14:paraId="5764F6A2">
      <w:pPr>
        <w:pStyle w:val="16"/>
        <w:keepNext w:val="0"/>
        <w:keepLines w:val="0"/>
        <w:widowControl/>
        <w:suppressLineNumbers w:val="0"/>
        <w:spacing w:after="0" w:afterAutospacing="1"/>
        <w:ind w:left="0" w:right="0"/>
        <w:rPr>
          <w:rFonts w:hint="eastAsia" w:ascii="微软雅黑" w:hAnsi="微软雅黑" w:eastAsia="微软雅黑" w:cs="微软雅黑"/>
          <w:color w:val="333333"/>
          <w:sz w:val="27"/>
          <w:szCs w:val="27"/>
        </w:rPr>
      </w:pPr>
      <w:r>
        <w:rPr>
          <w:rStyle w:val="24"/>
          <w:color w:val="35569D"/>
        </w:rPr>
        <w:t>全文有效</w:t>
      </w:r>
      <w:r>
        <w:rPr>
          <w:rFonts w:hint="eastAsia" w:ascii="微软雅黑" w:hAnsi="微软雅黑" w:eastAsia="微软雅黑" w:cs="微软雅黑"/>
          <w:color w:val="333333"/>
          <w:sz w:val="27"/>
          <w:szCs w:val="27"/>
        </w:rPr>
        <w:t> </w:t>
      </w:r>
      <w:r>
        <w:t>成文日期：2025-10-28</w:t>
      </w:r>
    </w:p>
    <w:p w14:paraId="1E592ECF">
      <w:pPr>
        <w:pStyle w:val="9"/>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收藏</w:t>
      </w:r>
    </w:p>
    <w:p w14:paraId="26A4E24D">
      <w:pPr>
        <w:pStyle w:val="9"/>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分享</w:t>
      </w:r>
    </w:p>
    <w:p w14:paraId="33D68926">
      <w:pPr>
        <w:pStyle w:val="9"/>
        <w:keepNext w:val="0"/>
        <w:keepLines w:val="0"/>
        <w:widowControl/>
        <w:suppressLineNumbers w:val="0"/>
        <w:spacing w:before="0" w:beforeAutospacing="1" w:after="0" w:afterAutospacing="1"/>
        <w:ind w:left="0" w:right="0"/>
        <w:rPr>
          <w:rFonts w:hint="eastAsia" w:ascii="微软雅黑" w:hAnsi="微软雅黑" w:eastAsia="微软雅黑" w:cs="微软雅黑"/>
          <w:vanish/>
          <w:color w:val="333333"/>
          <w:sz w:val="27"/>
          <w:szCs w:val="27"/>
        </w:rPr>
      </w:pPr>
      <w:r>
        <w:rPr>
          <w:rFonts w:hint="eastAsia" w:ascii="微软雅黑" w:hAnsi="微软雅黑" w:eastAsia="微软雅黑" w:cs="微软雅黑"/>
          <w:vanish/>
          <w:color w:val="333333"/>
          <w:sz w:val="27"/>
          <w:szCs w:val="27"/>
        </w:rPr>
        <w:t>订阅</w:t>
      </w:r>
    </w:p>
    <w:p w14:paraId="3FF56AA5">
      <w:pPr>
        <w:pStyle w:val="9"/>
        <w:keepNext w:val="0"/>
        <w:keepLines w:val="0"/>
        <w:widowControl/>
        <w:suppressLineNumbers w:val="0"/>
        <w:rPr>
          <w:vanish/>
        </w:rPr>
      </w:pPr>
      <w:r>
        <w:rPr>
          <w:vanish/>
        </w:rPr>
        <w:t>语音播报：</w:t>
      </w:r>
    </w:p>
    <w:p w14:paraId="55CFFA3C">
      <w:pPr>
        <w:keepNext w:val="0"/>
        <w:keepLines w:val="0"/>
        <w:widowControl/>
        <w:suppressLineNumbers w:val="0"/>
        <w:ind w:left="720"/>
        <w:jc w:val="left"/>
        <w:rPr>
          <w:rFonts w:hint="eastAsia" w:ascii="宋体" w:hAnsi="宋体" w:eastAsia="宋体" w:cs="宋体"/>
          <w:vanish/>
          <w:sz w:val="24"/>
          <w:szCs w:val="24"/>
        </w:rPr>
      </w:pPr>
      <w:r>
        <w:rPr>
          <w:rFonts w:hint="eastAsia" w:ascii="宋体" w:hAnsi="宋体" w:eastAsia="宋体" w:cs="宋体"/>
          <w:vanish/>
          <w:sz w:val="24"/>
          <w:szCs w:val="24"/>
        </w:rPr>
        <w:t>扫一扫在手机打开当前页</w:t>
      </w:r>
    </w:p>
    <w:p w14:paraId="5AAC819E">
      <w:pPr>
        <w:pStyle w:val="14"/>
        <w:keepNext w:val="0"/>
        <w:keepLines w:val="0"/>
        <w:widowControl/>
        <w:suppressLineNumbers w:val="0"/>
        <w:spacing w:before="0" w:beforeAutospacing="1" w:after="0" w:afterAutospacing="1"/>
        <w:ind w:left="0" w:right="0"/>
        <w:rPr>
          <w:rFonts w:hint="eastAsia" w:ascii="微软雅黑" w:hAnsi="微软雅黑" w:eastAsia="微软雅黑" w:cs="微软雅黑"/>
        </w:rPr>
      </w:pPr>
      <w:r>
        <w:rPr>
          <w:rFonts w:hint="eastAsia" w:ascii="微软雅黑" w:hAnsi="微软雅黑" w:eastAsia="微软雅黑" w:cs="微软雅黑"/>
        </w:rPr>
        <w:t>注释</w:t>
      </w:r>
    </w:p>
    <w:p w14:paraId="3995EA4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line="400" w:lineRule="atLeast"/>
        <w:ind w:left="0" w:firstLine="300"/>
      </w:pPr>
      <w:r>
        <w:rPr>
          <w:bdr w:val="none" w:color="auto" w:sz="0" w:space="0"/>
          <w:shd w:val="clear" w:fill="EEEEEE"/>
        </w:rPr>
        <w:t>2025年10月28日第十四届全国人民代表大会常务委员会第十八次会议通过</w:t>
      </w:r>
    </w:p>
    <w:p w14:paraId="58552CFF">
      <w:pPr>
        <w:pStyle w:val="9"/>
        <w:keepNext w:val="0"/>
        <w:keepLines w:val="0"/>
        <w:widowControl/>
        <w:suppressLineNumbers w:val="0"/>
        <w:ind w:left="0" w:firstLine="36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第十四届全国人民代表大会常务委员会第十八次会议决定对</w:t>
      </w:r>
      <w:r>
        <w:rPr>
          <w:rFonts w:hint="eastAsia" w:ascii="微软雅黑" w:hAnsi="微软雅黑" w:eastAsia="微软雅黑" w:cs="微软雅黑"/>
          <w:sz w:val="27"/>
          <w:szCs w:val="27"/>
        </w:rPr>
        <w:fldChar w:fldCharType="begin"/>
      </w:r>
      <w:r>
        <w:rPr>
          <w:rFonts w:hint="eastAsia" w:ascii="微软雅黑" w:hAnsi="微软雅黑" w:eastAsia="微软雅黑" w:cs="微软雅黑"/>
          <w:sz w:val="27"/>
          <w:szCs w:val="27"/>
        </w:rPr>
        <w:instrText xml:space="preserve"> HYPERLINK "https://fgk.chinatax.gov.cn/zcfgk/c100009/c5193032/content.html" \t "_blank" </w:instrText>
      </w:r>
      <w:r>
        <w:rPr>
          <w:rFonts w:hint="eastAsia" w:ascii="微软雅黑" w:hAnsi="微软雅黑" w:eastAsia="微软雅黑" w:cs="微软雅黑"/>
          <w:sz w:val="27"/>
          <w:szCs w:val="27"/>
        </w:rPr>
        <w:fldChar w:fldCharType="separate"/>
      </w:r>
      <w:r>
        <w:rPr>
          <w:rStyle w:val="12"/>
          <w:rFonts w:hint="eastAsia" w:ascii="微软雅黑" w:hAnsi="微软雅黑" w:eastAsia="微软雅黑" w:cs="微软雅黑"/>
          <w:sz w:val="27"/>
          <w:szCs w:val="27"/>
        </w:rPr>
        <w:t>《中华人民共和国环境保护税法》</w:t>
      </w:r>
      <w:r>
        <w:rPr>
          <w:rFonts w:hint="eastAsia" w:ascii="微软雅黑" w:hAnsi="微软雅黑" w:eastAsia="微软雅黑" w:cs="微软雅黑"/>
          <w:sz w:val="27"/>
          <w:szCs w:val="27"/>
        </w:rPr>
        <w:fldChar w:fldCharType="end"/>
      </w:r>
      <w:r>
        <w:rPr>
          <w:rFonts w:hint="eastAsia" w:ascii="微软雅黑" w:hAnsi="微软雅黑" w:eastAsia="微软雅黑" w:cs="微软雅黑"/>
          <w:color w:val="333333"/>
          <w:sz w:val="27"/>
          <w:szCs w:val="27"/>
        </w:rPr>
        <w:t>作如下修改：</w:t>
      </w:r>
    </w:p>
    <w:p w14:paraId="53C9B8D8">
      <w:pPr>
        <w:pStyle w:val="9"/>
        <w:keepNext w:val="0"/>
        <w:keepLines w:val="0"/>
        <w:widowControl/>
        <w:suppressLineNumbers w:val="0"/>
        <w:ind w:left="0" w:firstLine="36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增加一条，作为第二十七条：“国务院根据国民经济和社会发展以及环境保护需要，对直接向环境排放本法所附《应税污染物和当量值表》规定以外的挥发性有机物的企业事业单位和其他生产经营者开展征收环境保护税试点工作。试点实施办法由国务院制定，报全国人民代表大会常务委员会备案。</w:t>
      </w:r>
    </w:p>
    <w:p w14:paraId="664556E1">
      <w:pPr>
        <w:pStyle w:val="9"/>
        <w:keepNext w:val="0"/>
        <w:keepLines w:val="0"/>
        <w:widowControl/>
        <w:suppressLineNumbers w:val="0"/>
        <w:ind w:left="0" w:firstLine="36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“国务院及其有关部门应当根据挥发性有机物的特点，合理设定征税范围和税额幅度，完善监测技术和排放量计算方法，加强工作协同，加快推进试点工作。</w:t>
      </w:r>
    </w:p>
    <w:p w14:paraId="39A3F642">
      <w:pPr>
        <w:pStyle w:val="9"/>
        <w:keepNext w:val="0"/>
        <w:keepLines w:val="0"/>
        <w:widowControl/>
        <w:suppressLineNumbers w:val="0"/>
        <w:ind w:left="0" w:firstLine="36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“国务院自试点实施办法施行之日起五年内，就征收挥发性有机物环境保护税试点情况向全国人民代表大会常务委员会报告，并提出修改法律的建议。”</w:t>
      </w:r>
    </w:p>
    <w:p w14:paraId="1A9A9094">
      <w:pPr>
        <w:pStyle w:val="9"/>
        <w:keepNext w:val="0"/>
        <w:keepLines w:val="0"/>
        <w:widowControl/>
        <w:suppressLineNumbers w:val="0"/>
        <w:ind w:left="0" w:firstLine="36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本决定自公布之日起施行。</w:t>
      </w:r>
    </w:p>
    <w:p w14:paraId="4FF17C15">
      <w:pPr>
        <w:pStyle w:val="9"/>
        <w:keepNext w:val="0"/>
        <w:keepLines w:val="0"/>
        <w:widowControl/>
        <w:suppressLineNumbers w:val="0"/>
        <w:spacing w:line="20" w:lineRule="atLeast"/>
        <w:ind w:left="0" w:firstLine="360"/>
        <w:jc w:val="both"/>
        <w:rPr>
          <w:rFonts w:hint="eastAsia" w:ascii="微软雅黑" w:hAnsi="微软雅黑" w:eastAsia="微软雅黑" w:cs="微软雅黑"/>
          <w:color w:val="333333"/>
          <w:sz w:val="27"/>
          <w:szCs w:val="27"/>
        </w:rPr>
      </w:pPr>
      <w:r>
        <w:rPr>
          <w:rFonts w:hint="eastAsia" w:ascii="微软雅黑" w:hAnsi="微软雅黑" w:eastAsia="微软雅黑" w:cs="微软雅黑"/>
          <w:color w:val="333333"/>
          <w:sz w:val="27"/>
          <w:szCs w:val="27"/>
        </w:rPr>
        <w:t>《中华人民共和国环境保护税法》根据本决定作相应修改并对条文顺序作相应调整，重新公布。</w:t>
      </w:r>
    </w:p>
    <w:p w14:paraId="023FBC8E">
      <w:pPr>
        <w:keepNext w:val="0"/>
        <w:keepLines w:val="0"/>
        <w:widowControl/>
        <w:suppressLineNumbers w:val="0"/>
        <w:jc w:val="left"/>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"javascript:void(0)" </w:instrText>
      </w:r>
      <w:r>
        <w:rPr>
          <w:rFonts w:ascii="宋体" w:hAnsi="宋体" w:eastAsia="宋体" w:cs="宋体"/>
          <w:vanish/>
          <w:sz w:val="24"/>
          <w:szCs w:val="24"/>
        </w:rPr>
        <w:fldChar w:fldCharType="separate"/>
      </w:r>
      <w:r>
        <w:rPr>
          <w:rStyle w:val="12"/>
          <w:rFonts w:ascii="宋体" w:hAnsi="宋体" w:eastAsia="宋体" w:cs="宋体"/>
          <w:vanish/>
          <w:sz w:val="24"/>
          <w:szCs w:val="24"/>
        </w:rPr>
        <w:drawing>
          <wp:inline distT="0" distB="0" distL="114300" distR="114300">
            <wp:extent cx="361950" cy="333375"/>
            <wp:effectExtent l="0" t="0" r="6350" b="9525"/>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link="rId5"/>
                    <a:stretch>
                      <a:fillRect/>
                    </a:stretch>
                  </pic:blipFill>
                  <pic:spPr>
                    <a:xfrm>
                      <a:off x="0" y="0"/>
                      <a:ext cx="361950" cy="333375"/>
                    </a:xfrm>
                    <a:prstGeom prst="rect">
                      <a:avLst/>
                    </a:prstGeom>
                    <a:noFill/>
                    <a:ln w="9525">
                      <a:noFill/>
                    </a:ln>
                  </pic:spPr>
                </pic:pic>
              </a:graphicData>
            </a:graphic>
          </wp:inline>
        </w:drawing>
      </w:r>
      <w:r>
        <w:rPr>
          <w:rStyle w:val="12"/>
          <w:rFonts w:ascii="宋体" w:hAnsi="宋体" w:eastAsia="宋体" w:cs="宋体"/>
          <w:vanish/>
          <w:sz w:val="24"/>
          <w:szCs w:val="24"/>
        </w:rPr>
        <w:t>【打印】</w:t>
      </w:r>
      <w:r>
        <w:rPr>
          <w:rFonts w:ascii="宋体" w:hAnsi="宋体" w:eastAsia="宋体" w:cs="宋体"/>
          <w:vanish/>
          <w:sz w:val="24"/>
          <w:szCs w:val="24"/>
        </w:rPr>
        <w:fldChar w:fldCharType="end"/>
      </w:r>
      <w:r>
        <w:rPr>
          <w:rFonts w:ascii="宋体" w:hAnsi="宋体" w:eastAsia="宋体" w:cs="宋体"/>
          <w:sz w:val="24"/>
          <w:szCs w:val="24"/>
        </w:rPr>
        <w:t xml:space="preserve"> </w:t>
      </w:r>
    </w:p>
    <w:p w14:paraId="1C03544A">
      <w:pPr>
        <w:keepNext w:val="0"/>
        <w:keepLines w:val="0"/>
        <w:widowControl/>
        <w:suppressLineNumbers w:val="0"/>
        <w:jc w:val="left"/>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 </w:instrText>
      </w:r>
      <w:r>
        <w:rPr>
          <w:rFonts w:ascii="宋体" w:hAnsi="宋体" w:eastAsia="宋体" w:cs="宋体"/>
          <w:vanish/>
          <w:sz w:val="24"/>
          <w:szCs w:val="24"/>
        </w:rPr>
        <w:fldChar w:fldCharType="separate"/>
      </w:r>
      <w:r>
        <w:rPr>
          <w:rStyle w:val="12"/>
          <w:rFonts w:ascii="宋体" w:hAnsi="宋体" w:eastAsia="宋体" w:cs="宋体"/>
          <w:vanish/>
          <w:sz w:val="24"/>
          <w:szCs w:val="24"/>
        </w:rPr>
        <w:drawing>
          <wp:inline distT="0" distB="0" distL="114300" distR="114300">
            <wp:extent cx="361950" cy="333375"/>
            <wp:effectExtent l="0" t="0" r="6350" b="9525"/>
            <wp:docPr id="3"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link="rId6"/>
                    <a:stretch>
                      <a:fillRect/>
                    </a:stretch>
                  </pic:blipFill>
                  <pic:spPr>
                    <a:xfrm>
                      <a:off x="0" y="0"/>
                      <a:ext cx="361950" cy="333375"/>
                    </a:xfrm>
                    <a:prstGeom prst="rect">
                      <a:avLst/>
                    </a:prstGeom>
                    <a:noFill/>
                    <a:ln w="9525">
                      <a:noFill/>
                    </a:ln>
                  </pic:spPr>
                </pic:pic>
              </a:graphicData>
            </a:graphic>
          </wp:inline>
        </w:drawing>
      </w:r>
      <w:r>
        <w:rPr>
          <w:rStyle w:val="12"/>
          <w:rFonts w:ascii="宋体" w:hAnsi="宋体" w:eastAsia="宋体" w:cs="宋体"/>
          <w:vanish/>
          <w:sz w:val="24"/>
          <w:szCs w:val="24"/>
        </w:rPr>
        <w:t xml:space="preserve">【下载】 </w:t>
      </w:r>
      <w:r>
        <w:rPr>
          <w:rFonts w:ascii="宋体" w:hAnsi="宋体" w:eastAsia="宋体" w:cs="宋体"/>
          <w:vanish/>
          <w:sz w:val="24"/>
          <w:szCs w:val="24"/>
        </w:rPr>
        <w:fldChar w:fldCharType="end"/>
      </w:r>
    </w:p>
    <w:p w14:paraId="21690325">
      <w:pPr>
        <w:keepNext w:val="0"/>
        <w:keepLines w:val="0"/>
        <w:widowControl/>
        <w:suppressLineNumbers w:val="0"/>
        <w:jc w:val="left"/>
        <w:rPr>
          <w:vanish/>
        </w:rPr>
      </w:pPr>
      <w:r>
        <w:rPr>
          <w:rFonts w:ascii="宋体" w:hAnsi="宋体" w:eastAsia="宋体" w:cs="宋体"/>
          <w:vanish/>
          <w:sz w:val="24"/>
          <w:szCs w:val="24"/>
        </w:rPr>
        <w:fldChar w:fldCharType="begin"/>
      </w:r>
      <w:r>
        <w:rPr>
          <w:rFonts w:ascii="宋体" w:hAnsi="宋体" w:eastAsia="宋体" w:cs="宋体"/>
          <w:vanish/>
          <w:sz w:val="24"/>
          <w:szCs w:val="24"/>
        </w:rPr>
        <w:instrText xml:space="preserve"> HYPERLINK "http://hd.chinatax.gov.cn/fuwu/jiucuo.html" \t "_blank" </w:instrText>
      </w:r>
      <w:r>
        <w:rPr>
          <w:rFonts w:ascii="宋体" w:hAnsi="宋体" w:eastAsia="宋体" w:cs="宋体"/>
          <w:vanish/>
          <w:sz w:val="24"/>
          <w:szCs w:val="24"/>
        </w:rPr>
        <w:fldChar w:fldCharType="separate"/>
      </w:r>
      <w:r>
        <w:rPr>
          <w:rStyle w:val="12"/>
          <w:rFonts w:ascii="宋体" w:hAnsi="宋体" w:eastAsia="宋体" w:cs="宋体"/>
          <w:vanish/>
          <w:sz w:val="24"/>
          <w:szCs w:val="24"/>
        </w:rPr>
        <w:t>纠错或建议</w:t>
      </w:r>
      <w:r>
        <w:rPr>
          <w:rFonts w:ascii="宋体" w:hAnsi="宋体" w:eastAsia="宋体" w:cs="宋体"/>
          <w:vanish/>
          <w:sz w:val="24"/>
          <w:szCs w:val="24"/>
        </w:rPr>
        <w:fldChar w:fldCharType="end"/>
      </w:r>
      <w:r>
        <w:rPr>
          <w:rFonts w:ascii="宋体" w:hAnsi="宋体" w:eastAsia="宋体" w:cs="宋体"/>
          <w:vanish/>
          <w:sz w:val="24"/>
          <w:szCs w:val="24"/>
        </w:rPr>
        <w:t xml:space="preserve"> </w:t>
      </w:r>
    </w:p>
    <w:sectPr>
      <w:pgSz w:w="11906" w:h="16839"/>
      <w:pgMar w:top="1440" w:right="1800" w:bottom="1440" w:left="1800"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62246B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left"/>
    </w:pPr>
    <w:rPr>
      <w:rFonts w:asciiTheme="minorEastAsia" w:hAnsiTheme="minorEastAsia" w:eastAsiaTheme="minorEastAsia" w:cstheme="minorEastAsia"/>
      <w:kern w:val="0"/>
      <w:sz w:val="24"/>
      <w:szCs w:val="24"/>
      <w:lang w:val="en-US" w:eastAsia="zh-CN" w:bidi="ar"/>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pBdr>
        <w:bottom w:val="none" w:color="auto" w:sz="0" w:space="0"/>
      </w:pBdr>
      <w:spacing w:before="0" w:beforeAutospacing="1" w:after="0" w:afterAutospacing="1" w:line="600" w:lineRule="atLeast"/>
      <w:jc w:val="center"/>
    </w:pPr>
    <w:rPr>
      <w:rFonts w:hint="eastAsia" w:ascii="宋体" w:hAnsi="宋体" w:eastAsia="宋体" w:cs="宋体"/>
      <w:b/>
      <w:bCs/>
      <w:color w:val="323534"/>
      <w:kern w:val="0"/>
      <w:sz w:val="24"/>
      <w:szCs w:val="24"/>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6">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paragraph" w:styleId="7">
    <w:name w:val="heading 6"/>
    <w:basedOn w:val="1"/>
    <w:next w:val="1"/>
    <w:semiHidden/>
    <w:unhideWhenUsed/>
    <w:qFormat/>
    <w:uiPriority w:val="0"/>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8">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uiPriority w:val="0"/>
    <w:pPr>
      <w:spacing w:before="0" w:beforeAutospacing="1" w:after="0" w:afterAutospacing="1"/>
      <w:ind w:left="0" w:right="0"/>
      <w:jc w:val="left"/>
    </w:pPr>
    <w:rPr>
      <w:rFonts w:ascii="微软雅黑" w:hAnsi="微软雅黑" w:eastAsia="微软雅黑" w:cs="微软雅黑"/>
      <w:color w:val="333333"/>
      <w:kern w:val="0"/>
      <w:sz w:val="27"/>
      <w:szCs w:val="27"/>
      <w:lang w:val="en-US" w:eastAsia="zh-CN" w:bidi="ar"/>
    </w:rPr>
  </w:style>
  <w:style w:type="character" w:styleId="12">
    <w:name w:val="Hyperlink"/>
    <w:basedOn w:val="11"/>
    <w:uiPriority w:val="0"/>
    <w:rPr>
      <w:color w:val="0000FF"/>
      <w:u w:val="single"/>
    </w:rPr>
  </w:style>
  <w:style w:type="paragraph" w:customStyle="1" w:styleId="13">
    <w:name w:val="jcjy"/>
    <w:basedOn w:val="1"/>
    <w:uiPriority w:val="0"/>
    <w:pPr>
      <w:jc w:val="left"/>
    </w:pPr>
    <w:rPr>
      <w:vanish/>
      <w:kern w:val="0"/>
      <w:lang w:val="en-US" w:eastAsia="zh-CN" w:bidi="ar"/>
    </w:rPr>
  </w:style>
  <w:style w:type="paragraph" w:customStyle="1" w:styleId="14">
    <w:name w:val="tl"/>
    <w:basedOn w:val="1"/>
    <w:uiPriority w:val="0"/>
    <w:pPr>
      <w:shd w:val="clear" w:fill="D9E5F9"/>
      <w:spacing w:line="400" w:lineRule="atLeast"/>
      <w:ind w:firstLine="300"/>
      <w:jc w:val="left"/>
    </w:pPr>
    <w:rPr>
      <w:b/>
      <w:bCs/>
      <w:color w:val="35569D"/>
      <w:kern w:val="0"/>
      <w:sz w:val="18"/>
      <w:szCs w:val="18"/>
      <w:lang w:val="en-US" w:eastAsia="zh-CN" w:bidi="ar"/>
    </w:rPr>
  </w:style>
  <w:style w:type="paragraph" w:customStyle="1" w:styleId="15">
    <w:name w:val="gzh"/>
    <w:basedOn w:val="1"/>
    <w:uiPriority w:val="0"/>
    <w:pPr>
      <w:jc w:val="center"/>
    </w:pPr>
    <w:rPr>
      <w:kern w:val="0"/>
      <w:lang w:val="en-US" w:eastAsia="zh-CN" w:bidi="ar"/>
    </w:rPr>
  </w:style>
  <w:style w:type="paragraph" w:customStyle="1" w:styleId="16">
    <w:name w:val="arc_date"/>
    <w:basedOn w:val="1"/>
    <w:uiPriority w:val="0"/>
    <w:pPr>
      <w:spacing w:before="0" w:beforeAutospacing="0" w:line="400" w:lineRule="atLeast"/>
      <w:jc w:val="right"/>
    </w:pPr>
    <w:rPr>
      <w:kern w:val="0"/>
      <w:lang w:val="en-US" w:eastAsia="zh-CN" w:bidi="ar"/>
    </w:rPr>
  </w:style>
  <w:style w:type="paragraph" w:customStyle="1" w:styleId="17">
    <w:name w:val="wechat-qrcode"/>
    <w:basedOn w:val="1"/>
    <w:uiPriority w:val="0"/>
    <w:pPr>
      <w:jc w:val="left"/>
    </w:pPr>
    <w:rPr>
      <w:vanish/>
      <w:kern w:val="0"/>
      <w:lang w:val="en-US" w:eastAsia="zh-CN" w:bidi="ar"/>
    </w:rPr>
  </w:style>
  <w:style w:type="paragraph" w:customStyle="1" w:styleId="18">
    <w:name w:val="sets"/>
    <w:basedOn w:val="1"/>
    <w:uiPriority w:val="0"/>
    <w:pPr>
      <w:jc w:val="left"/>
    </w:pPr>
    <w:rPr>
      <w:vanish/>
      <w:kern w:val="0"/>
      <w:lang w:val="en-US" w:eastAsia="zh-CN" w:bidi="ar"/>
    </w:rPr>
  </w:style>
  <w:style w:type="paragraph" w:customStyle="1" w:styleId="19">
    <w:name w:val="actfwzh"/>
    <w:basedOn w:val="1"/>
    <w:uiPriority w:val="0"/>
    <w:pPr>
      <w:spacing w:before="150" w:beforeAutospacing="0" w:after="150" w:afterAutospacing="0"/>
      <w:jc w:val="center"/>
    </w:pPr>
    <w:rPr>
      <w:color w:val="000000"/>
      <w:kern w:val="0"/>
      <w:sz w:val="18"/>
      <w:szCs w:val="18"/>
      <w:lang w:val="en-US" w:eastAsia="zh-CN" w:bidi="ar"/>
    </w:rPr>
  </w:style>
  <w:style w:type="paragraph" w:customStyle="1" w:styleId="20">
    <w:name w:val="xg"/>
    <w:basedOn w:val="1"/>
    <w:uiPriority w:val="0"/>
    <w:pPr>
      <w:jc w:val="left"/>
    </w:pPr>
    <w:rPr>
      <w:kern w:val="0"/>
      <w:lang w:val="en-US" w:eastAsia="zh-CN" w:bidi="ar"/>
    </w:rPr>
  </w:style>
  <w:style w:type="paragraph" w:customStyle="1" w:styleId="21">
    <w:name w:val="func"/>
    <w:basedOn w:val="1"/>
    <w:uiPriority w:val="0"/>
    <w:pPr>
      <w:jc w:val="left"/>
    </w:pPr>
    <w:rPr>
      <w:vanish/>
      <w:kern w:val="0"/>
      <w:lang w:val="en-US" w:eastAsia="zh-CN" w:bidi="ar"/>
    </w:rPr>
  </w:style>
  <w:style w:type="paragraph" w:customStyle="1" w:styleId="22">
    <w:name w:val="num_fs"/>
    <w:basedOn w:val="1"/>
    <w:uiPriority w:val="0"/>
    <w:pPr>
      <w:jc w:val="left"/>
    </w:pPr>
    <w:rPr>
      <w:vanish/>
      <w:kern w:val="0"/>
      <w:lang w:val="en-US" w:eastAsia="zh-CN" w:bidi="ar"/>
    </w:rPr>
  </w:style>
  <w:style w:type="paragraph" w:customStyle="1" w:styleId="23">
    <w:name w:val="share"/>
    <w:basedOn w:val="1"/>
    <w:uiPriority w:val="0"/>
    <w:pPr>
      <w:jc w:val="left"/>
    </w:pPr>
    <w:rPr>
      <w:vanish/>
      <w:kern w:val="0"/>
      <w:lang w:val="en-US" w:eastAsia="zh-CN" w:bidi="ar"/>
    </w:rPr>
  </w:style>
  <w:style w:type="character" w:customStyle="1" w:styleId="24">
    <w:name w:val="xg1"/>
    <w:basedOn w:val="1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https://fgk.chinatax.gov.cn/zcfgk/xhtml/images/downlod.png" TargetMode="External"/><Relationship Id="rId5" Type="http://schemas.openxmlformats.org/officeDocument/2006/relationships/image" Target="https://fgk.chinatax.gov.cn/zcfgk/xhtml/images/print.jpg" TargetMode="Externa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446</Words>
  <Characters>460</Characters>
  <TotalTime>0</TotalTime>
  <ScaleCrop>false</ScaleCrop>
  <LinksUpToDate>false</LinksUpToDate>
  <CharactersWithSpaces>462</CharactersWithSpaces>
  <Application>WPS Office_12.1.0.25860_F1E327BC-269C-435d-A152-05C5408002CA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2026-05-13T03:09:17Z</dcterms:created>
  <dc:creator>Administrator</dc:creator>
  <cp:lastModifiedBy>众米财税</cp:lastModifiedBy>
  <dcterms:modified xsi:type="dcterms:W3CDTF">2026-05-13T03:10:11Z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4B84571840624450ABABFF1626734359_13</vt:lpwstr>
  </property>
</Properties>
</file>